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A" w:rsidRPr="00704B6A" w:rsidRDefault="00704B6A" w:rsidP="00704B6A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5520055</wp:posOffset>
            </wp:positionH>
            <wp:positionV relativeFrom="line">
              <wp:posOffset>-434975</wp:posOffset>
            </wp:positionV>
            <wp:extent cx="962025" cy="7810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-737870</wp:posOffset>
            </wp:positionH>
            <wp:positionV relativeFrom="line">
              <wp:posOffset>-434975</wp:posOffset>
            </wp:positionV>
            <wp:extent cx="818515" cy="952500"/>
            <wp:effectExtent l="19050" t="0" r="63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4B6A">
        <w:rPr>
          <w:rFonts w:ascii="Georgia" w:hAnsi="Georgia"/>
          <w:i/>
          <w:iCs/>
          <w:color w:val="FF0000"/>
          <w:sz w:val="28"/>
          <w:szCs w:val="28"/>
          <w:lang w:val="en-US"/>
        </w:rPr>
        <w:t>ICFM UKRAINE &amp; BUSINESS CENTER PROFESSIONAL</w:t>
      </w:r>
    </w:p>
    <w:p w:rsidR="00704B6A" w:rsidRDefault="00704B6A" w:rsidP="00704B6A">
      <w:pPr>
        <w:pStyle w:val="HTML"/>
        <w:shd w:val="clear" w:color="auto" w:fill="FFFFFF"/>
        <w:spacing w:line="360" w:lineRule="auto"/>
        <w:jc w:val="center"/>
        <w:rPr>
          <w:rFonts w:ascii="Georgia" w:hAnsi="Georgia"/>
          <w:i/>
          <w:iCs/>
          <w:color w:val="000000"/>
          <w:sz w:val="24"/>
          <w:szCs w:val="24"/>
          <w:u w:val="single"/>
        </w:rPr>
      </w:pPr>
      <w:r>
        <w:rPr>
          <w:rFonts w:ascii="Georgia" w:hAnsi="Georgia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запрошують Вас на </w:t>
      </w:r>
      <w:r>
        <w:rPr>
          <w:rFonts w:ascii="Georgia" w:hAnsi="Georgia"/>
          <w:i/>
          <w:iCs/>
          <w:color w:val="000000"/>
          <w:sz w:val="24"/>
          <w:szCs w:val="24"/>
          <w:u w:val="single"/>
        </w:rPr>
        <w:t>семінар-практикум</w:t>
      </w:r>
    </w:p>
    <w:p w:rsidR="00704B6A" w:rsidRPr="00704B6A" w:rsidRDefault="00704B6A" w:rsidP="00704B6A">
      <w:pPr>
        <w:pStyle w:val="2"/>
        <w:spacing w:line="360" w:lineRule="auto"/>
        <w:ind w:left="284"/>
        <w:jc w:val="center"/>
        <w:rPr>
          <w:rFonts w:ascii="Georgia" w:hAnsi="Georgia"/>
          <w:b/>
          <w:bCs/>
          <w:i/>
          <w:iCs/>
          <w:color w:val="1F497D"/>
          <w:sz w:val="32"/>
          <w:szCs w:val="32"/>
          <w:u w:val="single"/>
          <w:lang w:val="uk-UA"/>
        </w:rPr>
      </w:pPr>
      <w:r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>13 листопада</w:t>
      </w: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 xml:space="preserve">  2019 р., </w:t>
      </w:r>
      <w:proofErr w:type="spellStart"/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м</w:t>
      </w:r>
      <w:proofErr w:type="gramStart"/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.К</w:t>
      </w:r>
      <w:proofErr w:type="gramEnd"/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иїв</w:t>
      </w:r>
      <w:proofErr w:type="spellEnd"/>
    </w:p>
    <w:p w:rsidR="00A8541B" w:rsidRPr="00704B6A" w:rsidRDefault="00A37BBE" w:rsidP="00704B6A">
      <w:pPr>
        <w:spacing w:after="0"/>
        <w:jc w:val="center"/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</w:pPr>
      <w:proofErr w:type="spellStart"/>
      <w:r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>ЗЕД</w:t>
      </w:r>
      <w:proofErr w:type="spellEnd"/>
      <w:r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 – практикум</w:t>
      </w:r>
      <w:r w:rsidR="00A8541B"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>:</w:t>
      </w:r>
      <w:r w:rsid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 </w:t>
      </w:r>
      <w:r w:rsidR="00A8541B"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валютний нагляд, </w:t>
      </w:r>
      <w:proofErr w:type="spellStart"/>
      <w:r w:rsidR="00A8541B"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>обліково-</w:t>
      </w:r>
      <w:proofErr w:type="spellEnd"/>
      <w:r w:rsidR="00A8541B"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 податковий </w:t>
      </w:r>
      <w:proofErr w:type="spellStart"/>
      <w:r w:rsidR="00A8541B"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>мікс</w:t>
      </w:r>
      <w:proofErr w:type="spellEnd"/>
      <w:r w:rsidR="00A8541B"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 по експортно-імпортних операцій,</w:t>
      </w:r>
    </w:p>
    <w:p w:rsidR="00A8541B" w:rsidRDefault="00A8541B" w:rsidP="00704B6A">
      <w:pPr>
        <w:spacing w:after="0"/>
        <w:jc w:val="center"/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</w:pPr>
      <w:r w:rsidRPr="00704B6A">
        <w:rPr>
          <w:rFonts w:ascii="Georgia" w:hAnsi="Georgia"/>
          <w:b/>
          <w:bCs/>
          <w:i/>
          <w:iCs/>
          <w:color w:val="002060"/>
          <w:sz w:val="28"/>
          <w:szCs w:val="28"/>
          <w:u w:val="single"/>
          <w:lang w:val="uk-UA"/>
        </w:rPr>
        <w:t xml:space="preserve">запозичення у валюті; закордонне відрядження </w:t>
      </w:r>
    </w:p>
    <w:p w:rsidR="00704B6A" w:rsidRDefault="00704B6A" w:rsidP="00704B6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  <w:t>КОНСУЛЬТАНТ:</w:t>
      </w:r>
    </w:p>
    <w:p w:rsidR="00704B6A" w:rsidRPr="00704B6A" w:rsidRDefault="00704B6A" w:rsidP="00704B6A">
      <w:pPr>
        <w:pStyle w:val="xfmc1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Олена </w:t>
      </w:r>
      <w:proofErr w:type="spellStart"/>
      <w:r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Габрук</w:t>
      </w:r>
      <w:r>
        <w:rPr>
          <w:rFonts w:ascii="Georgia" w:hAnsi="Georgia"/>
          <w:b/>
          <w:bCs/>
          <w:i/>
          <w:iCs/>
          <w:color w:val="000000"/>
          <w:u w:val="single"/>
        </w:rPr>
        <w:t>-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 xml:space="preserve">  </w:t>
      </w:r>
      <w:r w:rsidRPr="00704B6A">
        <w:rPr>
          <w:rFonts w:ascii="Georgia" w:hAnsi="Georgia"/>
          <w:i/>
          <w:iCs/>
          <w:color w:val="000000"/>
          <w:shd w:val="clear" w:color="auto" w:fill="FFFFFF"/>
        </w:rPr>
        <w:t>незалежний експерт-консультант з питань оподаткування</w:t>
      </w:r>
      <w:r w:rsidRPr="00704B6A"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, </w:t>
      </w:r>
      <w:r w:rsidRPr="00704B6A">
        <w:rPr>
          <w:rFonts w:ascii="Georgia" w:hAnsi="Georgia"/>
          <w:i/>
          <w:iCs/>
          <w:color w:val="000000"/>
          <w:shd w:val="clear" w:color="auto" w:fill="FFFFFF"/>
        </w:rPr>
        <w:t>20</w:t>
      </w:r>
      <w:r w:rsidRPr="00704B6A">
        <w:rPr>
          <w:rFonts w:ascii="Georgia" w:hAnsi="Georgia"/>
          <w:b/>
          <w:bCs/>
          <w:i/>
          <w:iCs/>
          <w:color w:val="FF0000"/>
          <w:shd w:val="clear" w:color="auto" w:fill="FFFFFF"/>
        </w:rPr>
        <w:t xml:space="preserve"> </w:t>
      </w:r>
      <w:r w:rsidRPr="00704B6A">
        <w:rPr>
          <w:rFonts w:ascii="Georgia" w:hAnsi="Georgia"/>
          <w:i/>
          <w:iCs/>
          <w:color w:val="000000"/>
          <w:shd w:val="clear" w:color="auto" w:fill="FFFFFF"/>
        </w:rPr>
        <w:t>річний досвід роботи на консалтинговому ринку, в офіційному податковому</w:t>
      </w:r>
      <w:r w:rsidRPr="00704B6A">
        <w:rPr>
          <w:rFonts w:ascii="Georgia" w:hAnsi="Georgia"/>
          <w:b/>
          <w:bCs/>
          <w:i/>
          <w:iCs/>
          <w:color w:val="FF0000"/>
          <w:shd w:val="clear" w:color="auto" w:fill="FFFFFF"/>
        </w:rPr>
        <w:t xml:space="preserve"> </w:t>
      </w:r>
      <w:r w:rsidRPr="00704B6A">
        <w:rPr>
          <w:rFonts w:ascii="Georgia" w:hAnsi="Georgia"/>
          <w:i/>
          <w:iCs/>
          <w:color w:val="000000"/>
          <w:shd w:val="clear" w:color="auto" w:fill="FFFFFF"/>
        </w:rPr>
        <w:t>виданні, автор професійних публікацій на податкову і облікову тематику.</w:t>
      </w:r>
    </w:p>
    <w:p w:rsidR="00704B6A" w:rsidRDefault="00704B6A" w:rsidP="00704B6A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704B6A" w:rsidRDefault="00704B6A" w:rsidP="00704B6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ПРОГРАМА СЕМІНАРУ:</w:t>
      </w:r>
    </w:p>
    <w:p w:rsidR="00704B6A" w:rsidRPr="00704B6A" w:rsidRDefault="00704B6A" w:rsidP="00704B6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</w:p>
    <w:p w:rsidR="00B75D9E" w:rsidRPr="00704B6A" w:rsidRDefault="00B75D9E" w:rsidP="00704B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uk-UA"/>
        </w:rPr>
      </w:pPr>
      <w:proofErr w:type="spellStart"/>
      <w:r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Валютне</w:t>
      </w:r>
      <w:proofErr w:type="spellEnd"/>
      <w:r w:rsidR="00704B6A"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регулювання</w:t>
      </w:r>
      <w:proofErr w:type="spellEnd"/>
      <w:r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– 2019. </w:t>
      </w:r>
      <w:r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uk-UA"/>
        </w:rPr>
        <w:t>П</w:t>
      </w:r>
      <w:r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ерша практика </w:t>
      </w:r>
      <w:proofErr w:type="spellStart"/>
      <w:r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перевірок</w:t>
      </w:r>
      <w:proofErr w:type="spellEnd"/>
      <w:r w:rsidRPr="00704B6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uk-UA"/>
        </w:rPr>
        <w:t>: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proofErr w:type="spellStart"/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>Ризикоорієнтована</w:t>
      </w:r>
      <w:proofErr w:type="spellEnd"/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 xml:space="preserve"> модель нагляду</w:t>
      </w: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 що таке незначний обсяг операцій; дроблення операцій, інші нюанси моніторингу;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Заміна кредитора; зменшення ціни контракту і суми надійшла валютної виручки від нерезидента; експорт без вивезення та імпорт без ввезення; 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Залік зустрічних однорідних вимог – </w:t>
      </w: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uk-UA" w:eastAsia="ru-RU"/>
        </w:rPr>
        <w:t>умови застосування та особливості зняття з контролю</w:t>
      </w: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;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Документація, достатня для завершення валютного нагляду за ЗЕД - операціями; що з документами, а що поза </w:t>
      </w:r>
      <w:proofErr w:type="spellStart"/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налгядом</w:t>
      </w:r>
      <w:proofErr w:type="spellEnd"/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?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Місце крос-курсу в валютному нагляд;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Обов'язковий продаж валюти; які надходження не підлягають продажу;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Індикатори НБУ для проведення аналізу на сумнівність ВЕД - операцій;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Види відповідальності за порушення валютного законодавства;</w:t>
      </w:r>
    </w:p>
    <w:p w:rsidR="00B75D9E" w:rsidRPr="00704B6A" w:rsidRDefault="00B75D9E" w:rsidP="00B75D9E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Порядок застосування заходів за порушення вимог валютного законодавства;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Важливі складові ЗЕД  контрактів:  чи варто зазначати 365 днів? нюанси визначення термін позовної давності по ЗЕД – контрактам,  інші окремі застереження; судові спори – по новому! не всі суди припиняют</w:t>
      </w:r>
      <w:r w:rsidR="00704B6A" w:rsidRPr="00704B6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ь </w:t>
      </w:r>
      <w:r w:rsidRPr="00704B6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зобов’язання з 07.02.2019р.; </w:t>
      </w:r>
    </w:p>
    <w:p w:rsidR="00B75D9E" w:rsidRPr="00704B6A" w:rsidRDefault="00B75D9E" w:rsidP="00704B6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704B6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Експорт:</w:t>
      </w:r>
    </w:p>
    <w:p w:rsidR="00243448" w:rsidRPr="00704B6A" w:rsidRDefault="00243448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облік операцій з надходження валюти на рахунок;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дата виникнення доходів за експортними операція;</w:t>
      </w:r>
      <w:r w:rsidR="00243448"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перехід</w:t>
      </w: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права власності: ТК, ЦКУ, ЗУ "Про ЗЕД";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експорт без вивезення;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експорт послуг нерезиденту;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нарахування роялті;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списання безнадійної дебіторської заборгованості;</w:t>
      </w:r>
    </w:p>
    <w:p w:rsidR="00243448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особливості обліку терміну позовної давності у ЗЕД-контрактах при списанні заборгованості;</w:t>
      </w:r>
    </w:p>
    <w:p w:rsidR="00243448" w:rsidRPr="00704B6A" w:rsidRDefault="00243448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кредит – нота;</w:t>
      </w:r>
    </w:p>
    <w:p w:rsidR="00B75D9E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донарахування ПДВ до бази «не нижче покупної вартості», не нижче звичайної ціни - практика</w:t>
      </w:r>
    </w:p>
    <w:p w:rsidR="00243448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перевірок 2018 роки;</w:t>
      </w:r>
    </w:p>
    <w:p w:rsidR="00704B6A" w:rsidRPr="00704B6A" w:rsidRDefault="00B75D9E" w:rsidP="00704B6A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дата нарахування зобов'язань з ПДВ за передоплатою за послуги;</w:t>
      </w:r>
      <w:r w:rsidR="00243448" w:rsidRPr="00704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місце поставки!</w:t>
      </w:r>
    </w:p>
    <w:p w:rsidR="00243448" w:rsidRPr="00704B6A" w:rsidRDefault="00243448" w:rsidP="00B75D9E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704B6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Імпорт:</w:t>
      </w:r>
    </w:p>
    <w:p w:rsidR="00243448" w:rsidRPr="00704B6A" w:rsidRDefault="00243448" w:rsidP="00243448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витрати по імпорту; дата формування первісної вартості придбаного товару: поВМД, по інвойсу, по оприбуткуванню (думка ФСУ, судова практика);</w:t>
      </w:r>
    </w:p>
    <w:p w:rsidR="00243448" w:rsidRPr="00704B6A" w:rsidRDefault="00243448" w:rsidP="00243448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митна вартість: методи визначення та випадки використання;</w:t>
      </w:r>
    </w:p>
    <w:p w:rsidR="00243448" w:rsidRPr="00704B6A" w:rsidRDefault="00243448" w:rsidP="00243448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704B6A">
        <w:rPr>
          <w:rFonts w:ascii="Times New Roman" w:hAnsi="Times New Roman" w:cs="Times New Roman"/>
          <w:color w:val="222222"/>
          <w:sz w:val="26"/>
          <w:szCs w:val="26"/>
          <w:shd w:val="clear" w:color="auto" w:fill="F8F9FA"/>
          <w:lang w:val="uk-UA"/>
        </w:rPr>
        <w:t>гарантії, бонуси, знижки;</w:t>
      </w:r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безкоштовно отриманітовари;</w:t>
      </w:r>
    </w:p>
    <w:p w:rsidR="00243448" w:rsidRPr="00704B6A" w:rsidRDefault="00243448" w:rsidP="00243448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оприбуткування товару: документи, розбіжності в назві товару, вказаного в ТД і в інвойсі;</w:t>
      </w:r>
    </w:p>
    <w:p w:rsidR="00243448" w:rsidRPr="00704B6A" w:rsidRDefault="00243448" w:rsidP="00243448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особливості сплати «імпортного» ПДВ при ввезенні товарів; </w:t>
      </w:r>
    </w:p>
    <w:p w:rsidR="00243448" w:rsidRPr="00704B6A" w:rsidRDefault="00243448" w:rsidP="00243448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продаж імпортного товару нижче за ціну придбання;</w:t>
      </w:r>
    </w:p>
    <w:p w:rsidR="00243448" w:rsidRPr="00704B6A" w:rsidRDefault="00243448" w:rsidP="00243448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послуги від нерезидента;</w:t>
      </w:r>
    </w:p>
    <w:p w:rsidR="00243448" w:rsidRPr="00704B6A" w:rsidRDefault="00243448" w:rsidP="00704B6A">
      <w:pPr>
        <w:pStyle w:val="a3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proofErr w:type="spellStart"/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коригуючі</w:t>
      </w:r>
      <w:proofErr w:type="spellEnd"/>
      <w:r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різниці по імпортних товарах, роботах, послугах, ОЗ</w:t>
      </w:r>
      <w:r w:rsidR="00A8541B" w:rsidRPr="00704B6A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в податку на прибуток чи ТЦО? саме час контролювати наприкінці року;</w:t>
      </w:r>
    </w:p>
    <w:p w:rsidR="0081290F" w:rsidRPr="00704B6A" w:rsidRDefault="00704B6A" w:rsidP="00704B6A">
      <w:pPr>
        <w:tabs>
          <w:tab w:val="left" w:pos="274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ab/>
      </w:r>
      <w:r w:rsidR="00243448" w:rsidRPr="00704B6A">
        <w:rPr>
          <w:sz w:val="26"/>
          <w:szCs w:val="26"/>
          <w:lang w:val="uk-UA"/>
        </w:rPr>
        <w:br/>
      </w:r>
      <w:r w:rsidR="0081290F" w:rsidRPr="00704B6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</w:t>
      </w:r>
      <w:bookmarkStart w:id="0" w:name="_GoBack"/>
      <w:bookmarkEnd w:id="0"/>
      <w:r w:rsidR="0081290F" w:rsidRPr="00704B6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апозичення у валюті</w:t>
      </w:r>
    </w:p>
    <w:p w:rsidR="00243448" w:rsidRPr="00704B6A" w:rsidRDefault="00A8541B" w:rsidP="00B75D9E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704B6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Відрядження за кордон:</w:t>
      </w:r>
    </w:p>
    <w:p w:rsidR="00A8541B" w:rsidRPr="00C51352" w:rsidRDefault="00A8541B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оформлення відряджень за кордон;</w:t>
      </w:r>
    </w:p>
    <w:p w:rsidR="00A8541B" w:rsidRPr="00C51352" w:rsidRDefault="00A8541B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розрахунок і видача авансу в іноземній валюті/гривні; готівкою, на корпоративну чи особисті картку працівника;</w:t>
      </w:r>
    </w:p>
    <w:p w:rsidR="00A8541B" w:rsidRPr="00C51352" w:rsidRDefault="00A8541B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готівкові валютні обмеження на витрати у відрядженні – 2019;</w:t>
      </w:r>
    </w:p>
    <w:p w:rsidR="00A8541B" w:rsidRPr="00C51352" w:rsidRDefault="00A8541B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первинні документи по відрядженню; підтвердження обміну  валюти;  проблемне харчування! представницькі витрати у відрядженні;</w:t>
      </w:r>
    </w:p>
    <w:p w:rsidR="00A8541B" w:rsidRPr="00C51352" w:rsidRDefault="00A8541B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проблемні питання по розрахунках корпоративною карткою: коштами підприємства сплачено власні потреби відрядженого; один працівник розраховується за всіх відряджених; втрачено квитанцію на обмін; </w:t>
      </w:r>
    </w:p>
    <w:p w:rsidR="00A8541B" w:rsidRPr="00C51352" w:rsidRDefault="00A8541B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чи може працівник купувати товар для підприємства  у відрядженні?</w:t>
      </w:r>
    </w:p>
    <w:p w:rsidR="00A8541B" w:rsidRPr="00C51352" w:rsidRDefault="0081290F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добові, проїзд, проживання, харчування – коли ПДФО не уникнути!</w:t>
      </w:r>
    </w:p>
    <w:p w:rsidR="0081290F" w:rsidRPr="00C51352" w:rsidRDefault="0081290F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локальні документи підприємства по відрядженню, чому їх доцільно сформувати з огляду на практика перевірок;</w:t>
      </w:r>
    </w:p>
    <w:p w:rsidR="0081290F" w:rsidRPr="00C51352" w:rsidRDefault="0081290F" w:rsidP="0081290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готівкові валютні обмеження у відрядженні;</w:t>
      </w:r>
    </w:p>
    <w:p w:rsidR="00A8541B" w:rsidRPr="00C51352" w:rsidRDefault="0081290F" w:rsidP="00A8541B">
      <w:pPr>
        <w:pStyle w:val="a3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складання </w:t>
      </w:r>
      <w:r w:rsidR="00A8541B"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авансового звіту, повернення невикористаних сум, валютна каса - нюанси 2019</w:t>
      </w:r>
      <w:r w:rsidR="00704B6A"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8541B" w:rsidRPr="00C51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року;</w:t>
      </w:r>
    </w:p>
    <w:p w:rsidR="00704B6A" w:rsidRDefault="00704B6A" w:rsidP="00704B6A">
      <w:pPr>
        <w:shd w:val="clear" w:color="auto" w:fill="FFFFFF"/>
        <w:spacing w:line="240" w:lineRule="atLeast"/>
        <w:jc w:val="center"/>
        <w:rPr>
          <w:rFonts w:ascii="Georgia" w:hAnsi="Georgia"/>
          <w:b/>
          <w:bCs/>
          <w:i/>
          <w:iCs/>
          <w:color w:val="00206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ІНДИВІДУАЛЬНІ ГРУПИ ДО </w:t>
      </w:r>
      <w:r>
        <w:rPr>
          <w:rFonts w:ascii="Georgia" w:hAnsi="Georgia"/>
          <w:b/>
          <w:bCs/>
          <w:i/>
          <w:iCs/>
          <w:color w:val="002060"/>
          <w:sz w:val="24"/>
          <w:szCs w:val="24"/>
        </w:rPr>
        <w:t>12</w:t>
      </w:r>
      <w:r>
        <w:rPr>
          <w:rFonts w:ascii="Georgia" w:hAnsi="Georgia"/>
          <w:b/>
          <w:bCs/>
          <w:i/>
          <w:iCs/>
          <w:color w:val="002060"/>
          <w:sz w:val="20"/>
          <w:szCs w:val="20"/>
        </w:rPr>
        <w:t xml:space="preserve"> ЧОЛОВІК!</w:t>
      </w:r>
    </w:p>
    <w:tbl>
      <w:tblPr>
        <w:tblW w:w="11030" w:type="dxa"/>
        <w:tblInd w:w="-602" w:type="dxa"/>
        <w:tblCellMar>
          <w:left w:w="0" w:type="dxa"/>
          <w:right w:w="0" w:type="dxa"/>
        </w:tblCellMar>
        <w:tblLook w:val="04A0"/>
      </w:tblPr>
      <w:tblGrid>
        <w:gridCol w:w="8015"/>
        <w:gridCol w:w="3015"/>
      </w:tblGrid>
      <w:tr w:rsidR="00704B6A" w:rsidTr="00C51352">
        <w:trPr>
          <w:trHeight w:val="33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>
            <w:pPr>
              <w:shd w:val="clear" w:color="auto" w:fill="FFFFFF"/>
              <w:spacing w:after="160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6A" w:rsidRDefault="00704B6A" w:rsidP="00704B6A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04B6A" w:rsidTr="00C51352">
        <w:trPr>
          <w:trHeight w:val="196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>
            <w:pPr>
              <w:shd w:val="clear" w:color="auto" w:fill="FFFFFF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Сертифікат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6A" w:rsidRDefault="00704B6A" w:rsidP="00704B6A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04B6A" w:rsidTr="00C51352">
        <w:trPr>
          <w:trHeight w:val="222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>
            <w:pPr>
              <w:shd w:val="clear" w:color="auto" w:fill="FFFFFF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Кава-брейк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6A" w:rsidRDefault="00704B6A" w:rsidP="00704B6A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04B6A" w:rsidTr="00C51352">
        <w:trPr>
          <w:trHeight w:val="188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>
            <w:pPr>
              <w:shd w:val="clear" w:color="auto" w:fill="FFFFFF"/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Час занять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10-00 по 15-00</w:t>
            </w:r>
          </w:p>
        </w:tc>
      </w:tr>
      <w:tr w:rsidR="00704B6A" w:rsidTr="00C51352">
        <w:trPr>
          <w:trHeight w:val="174"/>
        </w:trPr>
        <w:tc>
          <w:tcPr>
            <w:tcW w:w="8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 w:rsidP="00336F63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C5135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</w:t>
            </w:r>
            <w:r w:rsidR="00336F6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704B6A" w:rsidTr="00C51352">
        <w:trPr>
          <w:trHeight w:val="174"/>
        </w:trPr>
        <w:tc>
          <w:tcPr>
            <w:tcW w:w="11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B6A" w:rsidRDefault="00704B6A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м.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м. Майдан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Т.Шевченко 13,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9</w:t>
            </w:r>
          </w:p>
        </w:tc>
      </w:tr>
    </w:tbl>
    <w:p w:rsidR="00704B6A" w:rsidRPr="00C51352" w:rsidRDefault="00704B6A" w:rsidP="00704B6A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  <w:lang w:val="uk-UA"/>
        </w:rPr>
      </w:pPr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З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найкращими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побажаннями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–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Юлія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Мойсієнко</w:t>
      </w:r>
      <w:proofErr w:type="spellEnd"/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 xml:space="preserve"> </w:t>
      </w:r>
      <w:r w:rsidR="00C51352"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  <w:lang w:val="uk-UA"/>
        </w:rPr>
        <w:t>/Наталія Яблонська</w:t>
      </w:r>
    </w:p>
    <w:p w:rsidR="00A8541B" w:rsidRDefault="00704B6A" w:rsidP="00C51352">
      <w:pPr>
        <w:shd w:val="clear" w:color="auto" w:fill="FFFFFF"/>
        <w:jc w:val="center"/>
        <w:rPr>
          <w:rFonts w:ascii="Georgia" w:hAnsi="Georgia"/>
          <w:b/>
          <w:bCs/>
          <w:i/>
          <w:iCs/>
          <w:color w:val="FF0000"/>
          <w:shd w:val="clear" w:color="auto" w:fill="FFFFFF"/>
          <w:lang w:val="uk-UA"/>
        </w:rPr>
      </w:pPr>
      <w:r>
        <w:rPr>
          <w:rFonts w:ascii="Georgia" w:hAnsi="Georgia"/>
          <w:b/>
          <w:bCs/>
          <w:i/>
          <w:iCs/>
          <w:color w:val="FF0000"/>
          <w:u w:val="single"/>
          <w:shd w:val="clear" w:color="auto" w:fill="FFFFFF"/>
        </w:rPr>
        <w:t>тел. 044-461-94-62, 251-18-07 +38 067-657-20-73</w:t>
      </w:r>
      <w:r>
        <w:rPr>
          <w:rFonts w:ascii="Georgia" w:hAnsi="Georgia"/>
          <w:b/>
          <w:bCs/>
          <w:i/>
          <w:iCs/>
          <w:color w:val="FF0000"/>
          <w:shd w:val="clear" w:color="auto" w:fill="FFFFFF"/>
        </w:rPr>
        <w:t>.</w:t>
      </w:r>
    </w:p>
    <w:sectPr w:rsidR="00A8541B" w:rsidSect="00704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ACE"/>
    <w:multiLevelType w:val="hybridMultilevel"/>
    <w:tmpl w:val="C9F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737"/>
    <w:multiLevelType w:val="hybridMultilevel"/>
    <w:tmpl w:val="3E104F8E"/>
    <w:lvl w:ilvl="0" w:tplc="80AE1B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41DE"/>
    <w:multiLevelType w:val="multilevel"/>
    <w:tmpl w:val="674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76043"/>
    <w:multiLevelType w:val="hybridMultilevel"/>
    <w:tmpl w:val="D3CE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613"/>
    <w:multiLevelType w:val="hybridMultilevel"/>
    <w:tmpl w:val="DE060868"/>
    <w:lvl w:ilvl="0" w:tplc="91DE8626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1CC253C"/>
    <w:multiLevelType w:val="hybridMultilevel"/>
    <w:tmpl w:val="2514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4C4C"/>
    <w:multiLevelType w:val="multilevel"/>
    <w:tmpl w:val="8070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F19EB"/>
    <w:multiLevelType w:val="multilevel"/>
    <w:tmpl w:val="EFE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D4137"/>
    <w:multiLevelType w:val="hybridMultilevel"/>
    <w:tmpl w:val="5B0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31C23"/>
    <w:multiLevelType w:val="hybridMultilevel"/>
    <w:tmpl w:val="0F186DF8"/>
    <w:lvl w:ilvl="0" w:tplc="28BC160A">
      <w:start w:val="1"/>
      <w:numFmt w:val="decimal"/>
      <w:lvlText w:val="%1."/>
      <w:lvlJc w:val="left"/>
      <w:pPr>
        <w:ind w:left="927" w:hanging="360"/>
      </w:pPr>
      <w:rPr>
        <w:rFonts w:ascii="Bookman Old Style" w:hAnsi="Bookman Old Style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9E6"/>
    <w:rsid w:val="00243448"/>
    <w:rsid w:val="002A4A3D"/>
    <w:rsid w:val="00336F63"/>
    <w:rsid w:val="003729E6"/>
    <w:rsid w:val="003800BB"/>
    <w:rsid w:val="004F042E"/>
    <w:rsid w:val="00520838"/>
    <w:rsid w:val="00576112"/>
    <w:rsid w:val="005D6B43"/>
    <w:rsid w:val="005E065E"/>
    <w:rsid w:val="005F0CEE"/>
    <w:rsid w:val="00646BFF"/>
    <w:rsid w:val="00704B6A"/>
    <w:rsid w:val="00704F05"/>
    <w:rsid w:val="00705307"/>
    <w:rsid w:val="007156FF"/>
    <w:rsid w:val="0081290F"/>
    <w:rsid w:val="00882451"/>
    <w:rsid w:val="00A37BBE"/>
    <w:rsid w:val="00A8541B"/>
    <w:rsid w:val="00B15216"/>
    <w:rsid w:val="00B75D9E"/>
    <w:rsid w:val="00BC73EB"/>
    <w:rsid w:val="00BF7F0B"/>
    <w:rsid w:val="00C51352"/>
    <w:rsid w:val="00E20D8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3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C73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73EB"/>
  </w:style>
  <w:style w:type="paragraph" w:styleId="21">
    <w:name w:val="Body Text 2"/>
    <w:basedOn w:val="a"/>
    <w:link w:val="22"/>
    <w:uiPriority w:val="99"/>
    <w:semiHidden/>
    <w:unhideWhenUsed/>
    <w:rsid w:val="00B75D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5D9E"/>
  </w:style>
  <w:style w:type="paragraph" w:styleId="HTML">
    <w:name w:val="HTML Preformatted"/>
    <w:basedOn w:val="a"/>
    <w:link w:val="HTML0"/>
    <w:uiPriority w:val="99"/>
    <w:semiHidden/>
    <w:unhideWhenUsed/>
    <w:rsid w:val="00704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B6A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xfmc1">
    <w:name w:val="xfmc1"/>
    <w:basedOn w:val="a"/>
    <w:uiPriority w:val="99"/>
    <w:rsid w:val="00704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0" w:color="F0E7E7"/>
                <w:bottom w:val="none" w:sz="0" w:space="0" w:color="auto"/>
                <w:right w:val="none" w:sz="0" w:space="0" w:color="auto"/>
              </w:divBdr>
              <w:divsChild>
                <w:div w:id="160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1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5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3</cp:revision>
  <dcterms:created xsi:type="dcterms:W3CDTF">2019-10-18T12:51:00Z</dcterms:created>
  <dcterms:modified xsi:type="dcterms:W3CDTF">2019-10-18T13:13:00Z</dcterms:modified>
</cp:coreProperties>
</file>