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60" w:rsidRPr="00B47B0F" w:rsidRDefault="00C56960" w:rsidP="00C56960"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B47B0F">
        <w:rPr>
          <w:rFonts w:eastAsia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-605790</wp:posOffset>
            </wp:positionV>
            <wp:extent cx="814705" cy="1079500"/>
            <wp:effectExtent l="19050" t="0" r="4445" b="0"/>
            <wp:wrapSquare wrapText="bothSides"/>
            <wp:docPr id="9" name="Рисунок 1" descr="http://icfm.ru/imgs/logo_icf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cfm.ru/imgs/logo_icfm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13BC">
        <w:rPr>
          <w:rFonts w:eastAsia="Times New Roman"/>
          <w:b/>
          <w:bCs/>
          <w:sz w:val="24"/>
          <w:szCs w:val="24"/>
          <w:lang w:eastAsia="ru-RU"/>
        </w:rPr>
        <w:t xml:space="preserve">ПРОГРАММА </w:t>
      </w:r>
      <w:r w:rsidR="00D113BC">
        <w:rPr>
          <w:rFonts w:eastAsia="Times New Roman"/>
          <w:b/>
          <w:bCs/>
          <w:sz w:val="24"/>
          <w:szCs w:val="24"/>
          <w:lang w:val="en-US" w:eastAsia="ru-RU"/>
        </w:rPr>
        <w:t>PFM</w:t>
      </w:r>
      <w:r w:rsidRPr="00B47B0F">
        <w:rPr>
          <w:rFonts w:eastAsia="Times New Roman"/>
          <w:b/>
          <w:bCs/>
          <w:sz w:val="24"/>
          <w:szCs w:val="24"/>
          <w:lang w:eastAsia="ru-RU"/>
        </w:rPr>
        <w:t xml:space="preserve">  ICFM UK  (72 часа )</w:t>
      </w:r>
    </w:p>
    <w:p w:rsidR="00C56960" w:rsidRDefault="00C56960" w:rsidP="00C56960">
      <w:pPr>
        <w:jc w:val="center"/>
        <w:rPr>
          <w:rFonts w:eastAsia="Times New Roman"/>
          <w:b/>
          <w:bCs/>
          <w:noProof/>
          <w:sz w:val="24"/>
          <w:szCs w:val="24"/>
          <w:lang w:eastAsia="ru-RU"/>
        </w:rPr>
      </w:pPr>
      <w:r w:rsidRPr="00B47B0F">
        <w:rPr>
          <w:rFonts w:eastAsia="Times New Roman" w:cs="Times New Roman"/>
          <w:b/>
          <w:bCs/>
          <w:sz w:val="24"/>
          <w:szCs w:val="24"/>
          <w:lang w:eastAsia="ru-RU"/>
        </w:rPr>
        <w:t>«</w:t>
      </w:r>
      <w:r w:rsidRPr="00C56960">
        <w:rPr>
          <w:rFonts w:eastAsia="Times New Roman"/>
          <w:b/>
          <w:bCs/>
          <w:noProof/>
          <w:sz w:val="24"/>
          <w:szCs w:val="24"/>
          <w:lang w:eastAsia="ru-RU"/>
        </w:rPr>
        <w:t>ФИНАНСОВЫЙ МЕНЕДЖМЕНТ И ФИНАНСОВЫЙ АНАЛИЗ</w:t>
      </w:r>
      <w:r w:rsidRPr="00B47B0F">
        <w:rPr>
          <w:rFonts w:eastAsia="Times New Roman"/>
          <w:b/>
          <w:bCs/>
          <w:noProof/>
          <w:sz w:val="24"/>
          <w:szCs w:val="24"/>
          <w:lang w:eastAsia="ru-RU"/>
        </w:rPr>
        <w:t>»</w:t>
      </w:r>
    </w:p>
    <w:p w:rsidR="0046250A" w:rsidRPr="0046250A" w:rsidRDefault="0046250A" w:rsidP="0046250A">
      <w:pPr>
        <w:rPr>
          <w:rFonts w:ascii="Calibri" w:eastAsia="Calibri" w:hAnsi="Calibri" w:cs="Times New Roman"/>
          <w:b/>
          <w:sz w:val="24"/>
          <w:szCs w:val="24"/>
          <w:lang w:eastAsia="ru-RU"/>
        </w:rPr>
      </w:pPr>
      <w:r w:rsidRPr="0046250A">
        <w:rPr>
          <w:rFonts w:ascii="Calibri" w:eastAsia="Calibri" w:hAnsi="Calibri" w:cs="Times New Roman"/>
          <w:b/>
          <w:sz w:val="24"/>
          <w:szCs w:val="24"/>
          <w:lang w:eastAsia="ru-RU"/>
        </w:rPr>
        <w:t xml:space="preserve">Тема 1. Основы управления финансами 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  <w:lang w:eastAsia="ru-RU"/>
        </w:rPr>
      </w:pPr>
      <w:r w:rsidRPr="0046250A">
        <w:rPr>
          <w:rFonts w:ascii="Calibri" w:eastAsia="Calibri" w:hAnsi="Calibri" w:cs="Times New Roman"/>
          <w:sz w:val="24"/>
          <w:szCs w:val="24"/>
          <w:lang w:eastAsia="ru-RU"/>
        </w:rPr>
        <w:t>1.1 Сущность, цель и содержание финансового менеджмента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  <w:lang w:eastAsia="ru-RU"/>
        </w:rPr>
      </w:pPr>
      <w:r w:rsidRPr="0046250A">
        <w:rPr>
          <w:rFonts w:ascii="Calibri" w:eastAsia="Calibri" w:hAnsi="Calibri" w:cs="Times New Roman"/>
          <w:sz w:val="24"/>
          <w:szCs w:val="24"/>
          <w:lang w:eastAsia="ru-RU"/>
        </w:rPr>
        <w:t>1.2 Роль финансового менеджера в структуре управления деятельностью фирмы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  <w:lang w:eastAsia="ru-RU"/>
        </w:rPr>
      </w:pPr>
      <w:r w:rsidRPr="0046250A">
        <w:rPr>
          <w:rFonts w:ascii="Calibri" w:eastAsia="Calibri" w:hAnsi="Calibri" w:cs="Times New Roman"/>
          <w:sz w:val="24"/>
          <w:szCs w:val="24"/>
          <w:lang w:eastAsia="ru-RU"/>
        </w:rPr>
        <w:t>1.3 Принципы и функции финансового менеджмента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  <w:lang w:eastAsia="ru-RU"/>
        </w:rPr>
      </w:pPr>
      <w:r w:rsidRPr="0046250A">
        <w:rPr>
          <w:rFonts w:ascii="Calibri" w:eastAsia="Calibri" w:hAnsi="Calibri" w:cs="Times New Roman"/>
          <w:sz w:val="24"/>
          <w:szCs w:val="24"/>
          <w:lang w:eastAsia="ru-RU"/>
        </w:rPr>
        <w:t>1.4 Условия функционирования финансового менеджмента на предприятии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  <w:lang w:eastAsia="ru-RU"/>
        </w:rPr>
      </w:pPr>
      <w:r w:rsidRPr="0046250A">
        <w:rPr>
          <w:rFonts w:ascii="Calibri" w:eastAsia="Calibri" w:hAnsi="Calibri" w:cs="Times New Roman"/>
          <w:sz w:val="24"/>
          <w:szCs w:val="24"/>
          <w:lang w:eastAsia="ru-RU"/>
        </w:rPr>
        <w:t>1.5 Система организационного и информационного обеспечения финансового менеджмента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  <w:lang w:eastAsia="ru-RU"/>
        </w:rPr>
      </w:pPr>
      <w:r w:rsidRPr="0046250A">
        <w:rPr>
          <w:rFonts w:ascii="Calibri" w:eastAsia="Calibri" w:hAnsi="Calibri" w:cs="Times New Roman"/>
          <w:sz w:val="24"/>
          <w:szCs w:val="24"/>
          <w:lang w:eastAsia="ru-RU"/>
        </w:rPr>
        <w:t>1.6 Стратегия и тактика: методы и приемы финансового менеджмента</w:t>
      </w:r>
    </w:p>
    <w:p w:rsidR="0046250A" w:rsidRPr="0046250A" w:rsidRDefault="0046250A" w:rsidP="0046250A">
      <w:pPr>
        <w:rPr>
          <w:rFonts w:ascii="Calibri" w:eastAsia="Calibri" w:hAnsi="Calibri" w:cs="Times New Roman"/>
          <w:b/>
          <w:sz w:val="24"/>
          <w:szCs w:val="24"/>
          <w:lang w:eastAsia="ru-RU"/>
        </w:rPr>
      </w:pPr>
      <w:r w:rsidRPr="0046250A">
        <w:rPr>
          <w:rFonts w:ascii="Calibri" w:eastAsia="Calibri" w:hAnsi="Calibri" w:cs="Times New Roman"/>
          <w:b/>
          <w:sz w:val="24"/>
          <w:szCs w:val="24"/>
          <w:lang w:eastAsia="ru-RU"/>
        </w:rPr>
        <w:t>Тема 2. Финансовое, правовое и налоговое окружение и обеспечение бизнеса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2.1 Среда бизнеса – системы права и налогообложения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2.2 Влияние изменений внешней среды на возможность реализации стратегии развития бизнеса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2.3 Налоговое планирование на предприятии как метод финансового менеджмента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2.4 Финансовая среда и финансовое обеспечение бизнеса: финансовые рынки (денежный рынок, рынок капиталов, рынки финансовых инструментов)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2.5 Финансовые институты (инвестиционные компании, финансовые посредники, организации, оказывающие услуги, банковский сервис)</w:t>
      </w:r>
    </w:p>
    <w:p w:rsidR="0046250A" w:rsidRPr="0046250A" w:rsidRDefault="0046250A" w:rsidP="0046250A">
      <w:pPr>
        <w:rPr>
          <w:rFonts w:ascii="Calibri" w:eastAsia="Calibri" w:hAnsi="Calibri" w:cs="Times New Roman"/>
          <w:b/>
          <w:sz w:val="24"/>
          <w:szCs w:val="24"/>
          <w:lang w:eastAsia="ru-RU"/>
        </w:rPr>
      </w:pPr>
      <w:r w:rsidRPr="0046250A">
        <w:rPr>
          <w:rFonts w:ascii="Calibri" w:eastAsia="Calibri" w:hAnsi="Calibri" w:cs="Times New Roman"/>
          <w:b/>
          <w:sz w:val="24"/>
          <w:szCs w:val="24"/>
          <w:lang w:eastAsia="ru-RU"/>
        </w:rPr>
        <w:t>Тема 3. Финансовый и управленческий учет и отчетность как информационная база финансового менеджмента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3.1 Общая характеристика, цель, задачи, принципы и назначение финансового и управленческого учета на предприятии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3.2 Финансовая отчетность – отражение финансового состояния, результатов деятельности и движения денежных потоков на предприятии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3.2.1 Баланс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3.2.2 Отчет о прибылях и убытках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3.2.3 Отчет о движении денежных средств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3.2.4 Отчет о собственном капитале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3.2.5 Примечания к отчетности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lastRenderedPageBreak/>
        <w:t>3.3 Презентация финансовой отчетности как средство привлечения капитала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3.4 Управленческая и специальная внутренняя отчетность предприятия</w:t>
      </w:r>
    </w:p>
    <w:p w:rsidR="0046250A" w:rsidRPr="0046250A" w:rsidRDefault="0046250A" w:rsidP="0046250A">
      <w:pPr>
        <w:rPr>
          <w:rFonts w:ascii="Calibri" w:eastAsia="Calibri" w:hAnsi="Calibri" w:cs="Times New Roman"/>
          <w:b/>
          <w:sz w:val="24"/>
          <w:szCs w:val="24"/>
          <w:lang w:eastAsia="ru-RU"/>
        </w:rPr>
      </w:pPr>
      <w:r w:rsidRPr="0046250A">
        <w:rPr>
          <w:rFonts w:ascii="Calibri" w:eastAsia="Calibri" w:hAnsi="Calibri" w:cs="Times New Roman"/>
          <w:b/>
          <w:sz w:val="24"/>
          <w:szCs w:val="24"/>
          <w:lang w:eastAsia="ru-RU"/>
        </w:rPr>
        <w:t>Тема 4. Управление прибыльностью бизнеса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4.1 Сущность понятий «доходы», «расходы», «прибыль/убыток»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4.2 Виды и классификация затрат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4.2.1 Классификация затрат для оценки запасов и определения финансового результата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4.2.2. Классификация затрат для принятия решений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4.2.3 Классификация затрат с целью планирования и контроля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 xml:space="preserve">4.3 Методы вычисления функций затрат 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4.3.1 Технологический анализ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4.3.2 Анализ счетов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4.3.3 Метод визуального приспосабливания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4.3.4 Метод наибольшего и наименьшего значений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4.3.5 Регрессионный анализ методом наименьших квадратов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4.4 Анализ и прогнозирование безубыточности деятельности (</w:t>
      </w:r>
      <w:r w:rsidRPr="0046250A">
        <w:rPr>
          <w:rFonts w:ascii="Calibri" w:eastAsia="Calibri" w:hAnsi="Calibri" w:cs="Times New Roman"/>
          <w:sz w:val="24"/>
          <w:szCs w:val="24"/>
          <w:lang w:val="en-US"/>
        </w:rPr>
        <w:t>CVP</w:t>
      </w:r>
      <w:r w:rsidRPr="0046250A">
        <w:rPr>
          <w:rFonts w:ascii="Calibri" w:eastAsia="Calibri" w:hAnsi="Calibri" w:cs="Times New Roman"/>
          <w:sz w:val="24"/>
          <w:szCs w:val="24"/>
        </w:rPr>
        <w:t xml:space="preserve"> – анализ)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4.4.1 Маржинальный доход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4.4.2 Точка безубыточности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4.4.3 Зона безопасности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4.4.4 График безубыточности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4.4.5 Операционный рычаг (</w:t>
      </w:r>
      <w:proofErr w:type="spellStart"/>
      <w:r w:rsidRPr="0046250A">
        <w:rPr>
          <w:rFonts w:ascii="Calibri" w:eastAsia="Calibri" w:hAnsi="Calibri" w:cs="Times New Roman"/>
          <w:sz w:val="24"/>
          <w:szCs w:val="24"/>
        </w:rPr>
        <w:t>леверидж</w:t>
      </w:r>
      <w:proofErr w:type="spellEnd"/>
      <w:r w:rsidRPr="0046250A">
        <w:rPr>
          <w:rFonts w:ascii="Calibri" w:eastAsia="Calibri" w:hAnsi="Calibri" w:cs="Times New Roman"/>
          <w:sz w:val="24"/>
          <w:szCs w:val="24"/>
        </w:rPr>
        <w:t>)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 xml:space="preserve">4.5 Методы </w:t>
      </w:r>
      <w:proofErr w:type="spellStart"/>
      <w:r w:rsidRPr="0046250A">
        <w:rPr>
          <w:rFonts w:ascii="Calibri" w:eastAsia="Calibri" w:hAnsi="Calibri" w:cs="Times New Roman"/>
          <w:sz w:val="24"/>
          <w:szCs w:val="24"/>
        </w:rPr>
        <w:t>калькулирования</w:t>
      </w:r>
      <w:proofErr w:type="spellEnd"/>
      <w:r w:rsidRPr="0046250A">
        <w:rPr>
          <w:rFonts w:ascii="Calibri" w:eastAsia="Calibri" w:hAnsi="Calibri" w:cs="Times New Roman"/>
          <w:sz w:val="24"/>
          <w:szCs w:val="24"/>
        </w:rPr>
        <w:t xml:space="preserve"> себестоимости продукции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4.5.1 Калькуляции с полным распределением затрат и по переменным издержкам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4.5.2 Методы распределения затрат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4.5.2.1 Традиционный метод распределения накладных затрат</w:t>
      </w:r>
    </w:p>
    <w:p w:rsidR="0046250A" w:rsidRPr="0046250A" w:rsidRDefault="0046250A" w:rsidP="0046250A">
      <w:pPr>
        <w:rPr>
          <w:rFonts w:ascii="Calibri" w:eastAsia="Calibri" w:hAnsi="Calibri" w:cs="Times New Roman"/>
          <w:i/>
          <w:iCs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4.5.2.2 Функциональный метод распределения накладных затрат (</w:t>
      </w:r>
      <w:proofErr w:type="spellStart"/>
      <w:r w:rsidRPr="0046250A">
        <w:rPr>
          <w:rFonts w:ascii="Calibri" w:eastAsia="Calibri" w:hAnsi="Calibri" w:cs="Times New Roman"/>
          <w:iCs/>
          <w:sz w:val="24"/>
          <w:szCs w:val="24"/>
        </w:rPr>
        <w:t>Activity</w:t>
      </w:r>
      <w:proofErr w:type="spellEnd"/>
      <w:r w:rsidRPr="0046250A">
        <w:rPr>
          <w:rFonts w:ascii="Calibri" w:eastAsia="Calibri" w:hAnsi="Calibri" w:cs="Times New Roman"/>
          <w:iCs/>
          <w:sz w:val="24"/>
          <w:szCs w:val="24"/>
        </w:rPr>
        <w:t xml:space="preserve"> </w:t>
      </w:r>
      <w:proofErr w:type="spellStart"/>
      <w:r w:rsidRPr="0046250A">
        <w:rPr>
          <w:rFonts w:ascii="Calibri" w:eastAsia="Calibri" w:hAnsi="Calibri" w:cs="Times New Roman"/>
          <w:iCs/>
          <w:sz w:val="24"/>
          <w:szCs w:val="24"/>
        </w:rPr>
        <w:t>Based</w:t>
      </w:r>
      <w:proofErr w:type="spellEnd"/>
      <w:r w:rsidRPr="0046250A">
        <w:rPr>
          <w:rFonts w:ascii="Calibri" w:eastAsia="Calibri" w:hAnsi="Calibri" w:cs="Times New Roman"/>
          <w:iCs/>
          <w:sz w:val="24"/>
          <w:szCs w:val="24"/>
        </w:rPr>
        <w:t xml:space="preserve"> </w:t>
      </w:r>
      <w:proofErr w:type="spellStart"/>
      <w:r w:rsidRPr="0046250A">
        <w:rPr>
          <w:rFonts w:ascii="Calibri" w:eastAsia="Calibri" w:hAnsi="Calibri" w:cs="Times New Roman"/>
          <w:iCs/>
          <w:sz w:val="24"/>
          <w:szCs w:val="24"/>
        </w:rPr>
        <w:t>Costing</w:t>
      </w:r>
      <w:proofErr w:type="spellEnd"/>
      <w:r w:rsidRPr="0046250A">
        <w:rPr>
          <w:rFonts w:ascii="Calibri" w:eastAsia="Calibri" w:hAnsi="Calibri" w:cs="Times New Roman"/>
          <w:iCs/>
          <w:sz w:val="24"/>
          <w:szCs w:val="24"/>
        </w:rPr>
        <w:t>)</w:t>
      </w:r>
    </w:p>
    <w:p w:rsidR="0046250A" w:rsidRPr="0046250A" w:rsidRDefault="0046250A" w:rsidP="0046250A">
      <w:pPr>
        <w:rPr>
          <w:rFonts w:ascii="Calibri" w:eastAsia="Calibri" w:hAnsi="Calibri" w:cs="Times New Roman"/>
          <w:iCs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 xml:space="preserve">4.5.2.3 Принцип разумной достаточности при построении системы </w:t>
      </w:r>
      <w:proofErr w:type="spellStart"/>
      <w:r w:rsidRPr="0046250A">
        <w:rPr>
          <w:rFonts w:ascii="Calibri" w:eastAsia="Calibri" w:hAnsi="Calibri" w:cs="Times New Roman"/>
          <w:iCs/>
          <w:sz w:val="24"/>
          <w:szCs w:val="24"/>
        </w:rPr>
        <w:t>Activity</w:t>
      </w:r>
      <w:proofErr w:type="spellEnd"/>
      <w:r w:rsidRPr="0046250A">
        <w:rPr>
          <w:rFonts w:ascii="Calibri" w:eastAsia="Calibri" w:hAnsi="Calibri" w:cs="Times New Roman"/>
          <w:iCs/>
          <w:sz w:val="24"/>
          <w:szCs w:val="24"/>
        </w:rPr>
        <w:t xml:space="preserve"> </w:t>
      </w:r>
      <w:proofErr w:type="spellStart"/>
      <w:r w:rsidRPr="0046250A">
        <w:rPr>
          <w:rFonts w:ascii="Calibri" w:eastAsia="Calibri" w:hAnsi="Calibri" w:cs="Times New Roman"/>
          <w:iCs/>
          <w:sz w:val="24"/>
          <w:szCs w:val="24"/>
        </w:rPr>
        <w:t>Based</w:t>
      </w:r>
      <w:proofErr w:type="spellEnd"/>
      <w:r w:rsidRPr="0046250A">
        <w:rPr>
          <w:rFonts w:ascii="Calibri" w:eastAsia="Calibri" w:hAnsi="Calibri" w:cs="Times New Roman"/>
          <w:iCs/>
          <w:sz w:val="24"/>
          <w:szCs w:val="24"/>
        </w:rPr>
        <w:t xml:space="preserve"> </w:t>
      </w:r>
      <w:proofErr w:type="spellStart"/>
      <w:r w:rsidRPr="0046250A">
        <w:rPr>
          <w:rFonts w:ascii="Calibri" w:eastAsia="Calibri" w:hAnsi="Calibri" w:cs="Times New Roman"/>
          <w:iCs/>
          <w:sz w:val="24"/>
          <w:szCs w:val="24"/>
        </w:rPr>
        <w:t>Costing</w:t>
      </w:r>
      <w:proofErr w:type="spellEnd"/>
    </w:p>
    <w:p w:rsidR="0046250A" w:rsidRPr="0046250A" w:rsidRDefault="0046250A" w:rsidP="0046250A">
      <w:pPr>
        <w:rPr>
          <w:rFonts w:ascii="Calibri" w:eastAsia="Calibri" w:hAnsi="Calibri" w:cs="Times New Roman"/>
          <w:i/>
          <w:iCs/>
          <w:sz w:val="24"/>
          <w:szCs w:val="24"/>
        </w:rPr>
      </w:pPr>
      <w:r w:rsidRPr="0046250A">
        <w:rPr>
          <w:rFonts w:ascii="Calibri" w:eastAsia="Calibri" w:hAnsi="Calibri" w:cs="Times New Roman"/>
          <w:iCs/>
          <w:sz w:val="24"/>
          <w:szCs w:val="24"/>
        </w:rPr>
        <w:t>4.5.2.4 Критерии выбора метода распределения накладных затрат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lastRenderedPageBreak/>
        <w:t>4.6 Разработка политики ценообразования</w:t>
      </w:r>
    </w:p>
    <w:p w:rsidR="0046250A" w:rsidRPr="0046250A" w:rsidRDefault="0046250A" w:rsidP="0046250A">
      <w:pPr>
        <w:pStyle w:val="3"/>
        <w:spacing w:before="0" w:beforeAutospacing="0" w:after="0" w:afterAutospacing="0"/>
        <w:rPr>
          <w:rFonts w:ascii="Calibri" w:hAnsi="Calibri"/>
          <w:b w:val="0"/>
          <w:sz w:val="24"/>
          <w:szCs w:val="24"/>
        </w:rPr>
      </w:pPr>
      <w:r w:rsidRPr="0046250A">
        <w:rPr>
          <w:rFonts w:ascii="Calibri" w:hAnsi="Calibri"/>
          <w:b w:val="0"/>
          <w:sz w:val="24"/>
          <w:szCs w:val="24"/>
        </w:rPr>
        <w:t xml:space="preserve">4.6.1 Этапы </w:t>
      </w:r>
      <w:proofErr w:type="spellStart"/>
      <w:r w:rsidRPr="0046250A">
        <w:rPr>
          <w:rFonts w:ascii="Calibri" w:hAnsi="Calibri"/>
          <w:b w:val="0"/>
          <w:sz w:val="24"/>
          <w:szCs w:val="24"/>
        </w:rPr>
        <w:t>ценообразовательного</w:t>
      </w:r>
      <w:proofErr w:type="spellEnd"/>
      <w:r w:rsidRPr="0046250A">
        <w:rPr>
          <w:rFonts w:ascii="Calibri" w:hAnsi="Calibri"/>
          <w:b w:val="0"/>
          <w:sz w:val="24"/>
          <w:szCs w:val="24"/>
        </w:rPr>
        <w:t xml:space="preserve"> процесса</w:t>
      </w:r>
    </w:p>
    <w:p w:rsidR="0046250A" w:rsidRDefault="0046250A" w:rsidP="0046250A">
      <w:pPr>
        <w:pStyle w:val="3"/>
        <w:spacing w:before="0" w:beforeAutospacing="0" w:after="0" w:afterAutospacing="0"/>
        <w:rPr>
          <w:rFonts w:ascii="Calibri" w:hAnsi="Calibri"/>
          <w:b w:val="0"/>
          <w:sz w:val="24"/>
          <w:szCs w:val="24"/>
        </w:rPr>
      </w:pPr>
      <w:r w:rsidRPr="0046250A">
        <w:rPr>
          <w:rFonts w:ascii="Calibri" w:hAnsi="Calibri"/>
          <w:b w:val="0"/>
          <w:sz w:val="24"/>
          <w:szCs w:val="24"/>
        </w:rPr>
        <w:t>4.6.2 Основные методы определения базовой цены</w:t>
      </w:r>
    </w:p>
    <w:p w:rsidR="0046250A" w:rsidRPr="0046250A" w:rsidRDefault="0046250A" w:rsidP="0046250A">
      <w:pPr>
        <w:pStyle w:val="3"/>
        <w:spacing w:before="0" w:beforeAutospacing="0" w:after="0" w:afterAutospacing="0"/>
        <w:rPr>
          <w:rFonts w:ascii="Calibri" w:hAnsi="Calibri"/>
          <w:b w:val="0"/>
          <w:sz w:val="24"/>
          <w:szCs w:val="24"/>
        </w:rPr>
      </w:pPr>
    </w:p>
    <w:p w:rsidR="0046250A" w:rsidRPr="0046250A" w:rsidRDefault="0046250A" w:rsidP="0046250A">
      <w:pPr>
        <w:rPr>
          <w:rFonts w:ascii="Calibri" w:eastAsia="Calibri" w:hAnsi="Calibri" w:cs="Times New Roman"/>
          <w:b/>
          <w:sz w:val="24"/>
          <w:szCs w:val="24"/>
          <w:lang w:eastAsia="ru-RU"/>
        </w:rPr>
      </w:pPr>
      <w:r w:rsidRPr="0046250A">
        <w:rPr>
          <w:rFonts w:ascii="Calibri" w:eastAsia="Calibri" w:hAnsi="Calibri" w:cs="Times New Roman"/>
          <w:b/>
          <w:sz w:val="24"/>
          <w:szCs w:val="24"/>
          <w:lang w:eastAsia="ru-RU"/>
        </w:rPr>
        <w:t xml:space="preserve">Тема 5. </w:t>
      </w:r>
      <w:proofErr w:type="spellStart"/>
      <w:r w:rsidRPr="0046250A">
        <w:rPr>
          <w:rFonts w:ascii="Calibri" w:eastAsia="Calibri" w:hAnsi="Calibri" w:cs="Times New Roman"/>
          <w:b/>
          <w:sz w:val="24"/>
          <w:szCs w:val="24"/>
          <w:lang w:eastAsia="ru-RU"/>
        </w:rPr>
        <w:t>Бюджетирование</w:t>
      </w:r>
      <w:proofErr w:type="spellEnd"/>
      <w:r w:rsidRPr="0046250A">
        <w:rPr>
          <w:rFonts w:ascii="Calibri" w:eastAsia="Calibri" w:hAnsi="Calibri" w:cs="Times New Roman"/>
          <w:b/>
          <w:sz w:val="24"/>
          <w:szCs w:val="24"/>
          <w:lang w:eastAsia="ru-RU"/>
        </w:rPr>
        <w:t xml:space="preserve"> как инструмент управления рабочим капиталом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 xml:space="preserve">5.1 </w:t>
      </w:r>
      <w:proofErr w:type="spellStart"/>
      <w:r w:rsidRPr="0046250A">
        <w:rPr>
          <w:rFonts w:ascii="Calibri" w:eastAsia="Calibri" w:hAnsi="Calibri" w:cs="Times New Roman"/>
          <w:sz w:val="24"/>
          <w:szCs w:val="24"/>
        </w:rPr>
        <w:t>Бюджетирование</w:t>
      </w:r>
      <w:proofErr w:type="spellEnd"/>
      <w:r w:rsidRPr="0046250A">
        <w:rPr>
          <w:rFonts w:ascii="Calibri" w:eastAsia="Calibri" w:hAnsi="Calibri" w:cs="Times New Roman"/>
          <w:sz w:val="24"/>
          <w:szCs w:val="24"/>
        </w:rPr>
        <w:t xml:space="preserve"> в системе финансового планирования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5.1.1 Принципы построения системы бюджетного управления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5.1.2 Виды и типы бюджетов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5.1.3 Методы составления бюджетов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5.2 Составление бюджетов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5.2.1 Бюджет продаж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5.2.2 Бюджет производства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5.2.3 Бюджет прямых затрат на материалы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5.2.4 Бюджет прямых затрат на оплату труда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5.2.5 Бюджет производственных накладных расходов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5.2.6 Бюджет запасов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5.2.7 Бюджет коммерческих и административных расходов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5.2.8 Составление прогнозных отчетов: отчет о прибылях и убытках, отчет о движении денежных средств, прогнозный баланс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5.3 Контроль и анализ бюджетных показателей</w:t>
      </w:r>
    </w:p>
    <w:p w:rsidR="0046250A" w:rsidRPr="0046250A" w:rsidRDefault="0046250A" w:rsidP="0046250A">
      <w:pPr>
        <w:rPr>
          <w:rFonts w:ascii="Calibri" w:eastAsia="Calibri" w:hAnsi="Calibri" w:cs="Times New Roman"/>
          <w:b/>
          <w:i/>
          <w:smallCaps/>
          <w:sz w:val="24"/>
          <w:szCs w:val="24"/>
          <w:u w:val="single"/>
        </w:rPr>
      </w:pPr>
      <w:r w:rsidRPr="0046250A">
        <w:rPr>
          <w:rFonts w:ascii="Calibri" w:eastAsia="Calibri" w:hAnsi="Calibri" w:cs="Times New Roman"/>
          <w:b/>
          <w:sz w:val="24"/>
          <w:szCs w:val="24"/>
          <w:lang w:eastAsia="ru-RU"/>
        </w:rPr>
        <w:t>Тема 6. Финансовый анализ, диагностика и прогнозирование финансового состояния фирмы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6.1 Анализ как функция финансового менеджмента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6.2 Цель, задачи и методы финансового анализа и диагностика финансового положения фирмы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6.2.1 Цель и задачи финансового анализа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6.2.2 Методы финансового анализа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6.2.3 Диагностика финансового положения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6.2.4 Прогнозирование финансового состояния фирмы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6.3 Анализ коэффициентов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lastRenderedPageBreak/>
        <w:t>6.3.1 Анализ ликвидности предприятия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6.3.2 Анализ деловой активности предприятия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6.3.3 Анализ финансовой устойчивости предприятия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6.3.4 Анализ эффективности деятельности предприятия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6.3.5 Анализ рыночной активности предприятия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6.4 Использование результатов анализа в целях разработки стратегии и тактики эффективного управления финансами фирмы</w:t>
      </w:r>
    </w:p>
    <w:p w:rsidR="0046250A" w:rsidRPr="0046250A" w:rsidRDefault="0046250A" w:rsidP="0046250A">
      <w:pPr>
        <w:rPr>
          <w:rFonts w:ascii="Calibri" w:eastAsia="Calibri" w:hAnsi="Calibri" w:cs="Times New Roman"/>
          <w:b/>
          <w:sz w:val="24"/>
          <w:szCs w:val="24"/>
          <w:lang w:eastAsia="ru-RU"/>
        </w:rPr>
      </w:pPr>
      <w:r w:rsidRPr="0046250A">
        <w:rPr>
          <w:rFonts w:ascii="Calibri" w:eastAsia="Calibri" w:hAnsi="Calibri" w:cs="Times New Roman"/>
          <w:b/>
          <w:sz w:val="24"/>
          <w:szCs w:val="24"/>
          <w:lang w:eastAsia="ru-RU"/>
        </w:rPr>
        <w:t>Тема 7. Управление рабочим капиталом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 xml:space="preserve">7.1 Сущность рабочего капитала. 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7.1.1 Оборотные активы и обязательства: виды и классификация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7.1.2 Классификация оборотного капитала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7.1.3 Политика финансирования постоянных и переменных оборотных активов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7.2 Управление денежными средствами и их эквивалентами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7.2.1 Денежные средства как наиболее ликвидный актив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 xml:space="preserve">7.2.2 Хранение и управление остатками денежных средств. 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 xml:space="preserve">7.2.3 Новые технологии бизнеса: электронная коммерция, пластиковые карты, виртуальные рынки и деньги. 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7.3 Управление дебиторской задолженностью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7.3.1 Построение эффективной и приемлемой политики продаж компании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7.3.2 Кредитная политика и политика взыскания дебиторской задолженности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7.3.3 Стимулирование покупателей к возврату долгов. Гибкие контракты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7.3.4 Анализ кредитоспособности клиентов и резервы неоплаченных счетов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7.4 Управление товарно-материальными запасами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7.4.1 Виды и формы существования запасов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7.4.2 Анализ рисков, затрат и выгод, связанных с использованием запасов. Нормы запасов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7.4.3 Контроль состояния запасов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7.4.4 Расчет оптимальной потребности предприятия в запасах, оптимального объема и частоты заказов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lastRenderedPageBreak/>
        <w:t>7.4.5 Оборачиваемость запасов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7.5 Финансирование текущих активов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7.5.1 Политика финансирования текущих активов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7.5.2 Кредиторская задолженность. Формирование отношений с кредиторами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7.5.3 Торговая кредиторская задолженность. Использование векселей в расчетах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7.5.4 Различные условия кредитных продаж. Краткосрочные кредиты, аккредитивы, банковские акцепты, кредитная линия (овердрафт)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7.6 Операционный цикл предприятия (закупка, производство, хранение, реализация)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7.7 Финансовый цикл</w:t>
      </w:r>
    </w:p>
    <w:p w:rsidR="0046250A" w:rsidRPr="0046250A" w:rsidRDefault="0046250A" w:rsidP="0046250A">
      <w:pPr>
        <w:rPr>
          <w:rFonts w:ascii="Calibri" w:eastAsia="Calibri" w:hAnsi="Calibri" w:cs="Times New Roman"/>
          <w:b/>
          <w:sz w:val="24"/>
          <w:szCs w:val="24"/>
          <w:lang w:eastAsia="ru-RU"/>
        </w:rPr>
      </w:pPr>
      <w:r w:rsidRPr="0046250A">
        <w:rPr>
          <w:rFonts w:ascii="Calibri" w:eastAsia="Calibri" w:hAnsi="Calibri" w:cs="Times New Roman"/>
          <w:b/>
          <w:sz w:val="24"/>
          <w:szCs w:val="24"/>
          <w:lang w:eastAsia="ru-RU"/>
        </w:rPr>
        <w:t>Тема 8. Основы финансовой математики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8.1 Логика финансовых операций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8.2 Концепция стоимости денег во времени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8.2.1 Факторы, оказывающие влияние на изменение ценности денежных средств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8.2.2 Простые и сложные проценты. Будущая и настоящая стоимость денег. Денежные потоки – наращение и дисконтирование.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8.3 Наращение и дисконтирование по простой схеме процентов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8.4 Наращение и дисконтирование по сложной схеме процентов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8.5 Аннуитеты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8.6 Учет инфляции при оценке стоимости денег во времени</w:t>
      </w:r>
    </w:p>
    <w:p w:rsidR="0046250A" w:rsidRPr="0046250A" w:rsidRDefault="0046250A" w:rsidP="0046250A">
      <w:pPr>
        <w:rPr>
          <w:rFonts w:ascii="Calibri" w:eastAsia="Calibri" w:hAnsi="Calibri" w:cs="Times New Roman"/>
          <w:b/>
          <w:sz w:val="24"/>
          <w:szCs w:val="24"/>
          <w:lang w:eastAsia="ru-RU"/>
        </w:rPr>
      </w:pPr>
      <w:r w:rsidRPr="0046250A">
        <w:rPr>
          <w:rFonts w:ascii="Calibri" w:eastAsia="Calibri" w:hAnsi="Calibri" w:cs="Times New Roman"/>
          <w:b/>
          <w:sz w:val="24"/>
          <w:szCs w:val="24"/>
          <w:lang w:eastAsia="ru-RU"/>
        </w:rPr>
        <w:t>Тема 9. Управление финансовыми  активами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 xml:space="preserve">9.1 Методы оценки стоимости финансовых активов (балансовая, рыночная, внутренняя) 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9.2 Оценка стоимости различных видов облигаций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9.3 Оценка доходности облигаций при погашении и выкупе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9.4 Акции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9.4.1 Оценка стоимости простых акций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9.4.2 Оценка стоимости привилегированных акций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9.5 Риск и доходность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9.6 Производные финансовые инструменты</w:t>
      </w:r>
    </w:p>
    <w:p w:rsidR="0046250A" w:rsidRPr="0046250A" w:rsidRDefault="0046250A" w:rsidP="0046250A">
      <w:pPr>
        <w:rPr>
          <w:rFonts w:ascii="Calibri" w:eastAsia="Calibri" w:hAnsi="Calibri" w:cs="Times New Roman"/>
          <w:b/>
          <w:sz w:val="24"/>
          <w:szCs w:val="24"/>
          <w:lang w:eastAsia="ru-RU"/>
        </w:rPr>
      </w:pPr>
      <w:r w:rsidRPr="0046250A">
        <w:rPr>
          <w:rFonts w:ascii="Calibri" w:eastAsia="Calibri" w:hAnsi="Calibri" w:cs="Times New Roman"/>
          <w:b/>
          <w:sz w:val="24"/>
          <w:szCs w:val="24"/>
          <w:lang w:eastAsia="ru-RU"/>
        </w:rPr>
        <w:lastRenderedPageBreak/>
        <w:t>Тема 10. Оценка стоимости капитала и оптимизация его структуры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10.1 Капитал. Компоненты капитала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10.1.1 Собственный капитал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10.1.2 Заемный капитал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10.1.3 Основные отличия между собственным и заемным капиталом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10.2 Методы и модели оценки стоимости капитала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10.2.1 Стоимость собственного капитала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10.2.2 Стоимость заемного капитала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10.3 Средневзвешенная стоимость капитала (WACC)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10.3.1 Методика определения WACC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10.3.2 Сложности, возникающие при определении WACC. Предельная стоимость капитала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10.3.3 Стоимость капитала как инструмент принятия решений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 xml:space="preserve">10.4 Финансовый и совокупный </w:t>
      </w:r>
      <w:proofErr w:type="spellStart"/>
      <w:r w:rsidRPr="0046250A">
        <w:rPr>
          <w:rFonts w:ascii="Calibri" w:eastAsia="Calibri" w:hAnsi="Calibri" w:cs="Times New Roman"/>
          <w:sz w:val="24"/>
          <w:szCs w:val="24"/>
        </w:rPr>
        <w:t>леверидж</w:t>
      </w:r>
      <w:proofErr w:type="spellEnd"/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10.5 Оптимизация структуры капитала в зависимости от влияния различных факторов на его стоимость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10.6 Эмиссионная и дивидендная политика</w:t>
      </w:r>
    </w:p>
    <w:p w:rsidR="0046250A" w:rsidRPr="0046250A" w:rsidRDefault="0046250A" w:rsidP="0046250A">
      <w:pPr>
        <w:shd w:val="clear" w:color="auto" w:fill="FFFFFF"/>
        <w:rPr>
          <w:rFonts w:ascii="Calibri" w:eastAsia="Calibri" w:hAnsi="Calibri" w:cs="Times New Roman"/>
          <w:bCs/>
          <w:sz w:val="24"/>
          <w:szCs w:val="24"/>
        </w:rPr>
      </w:pPr>
      <w:r w:rsidRPr="0046250A">
        <w:rPr>
          <w:rFonts w:ascii="Calibri" w:eastAsia="Calibri" w:hAnsi="Calibri" w:cs="Times New Roman"/>
          <w:bCs/>
          <w:sz w:val="24"/>
          <w:szCs w:val="24"/>
        </w:rPr>
        <w:t>10.7 Составление графиков возврата заемных средств</w:t>
      </w:r>
    </w:p>
    <w:p w:rsidR="0046250A" w:rsidRPr="0046250A" w:rsidRDefault="0046250A" w:rsidP="0046250A">
      <w:pPr>
        <w:rPr>
          <w:rFonts w:ascii="Calibri" w:eastAsia="Calibri" w:hAnsi="Calibri" w:cs="Times New Roman"/>
          <w:b/>
          <w:sz w:val="24"/>
          <w:szCs w:val="24"/>
          <w:lang w:eastAsia="ru-RU"/>
        </w:rPr>
      </w:pPr>
      <w:r w:rsidRPr="0046250A">
        <w:rPr>
          <w:rFonts w:ascii="Calibri" w:eastAsia="Calibri" w:hAnsi="Calibri" w:cs="Times New Roman"/>
          <w:b/>
          <w:sz w:val="24"/>
          <w:szCs w:val="24"/>
          <w:lang w:eastAsia="ru-RU"/>
        </w:rPr>
        <w:t>Тема 11. Анализ инвестиционных  проектов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11.1 Инвестиционный проект – понятие, виды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11.2 Технология планирования инвестиционных проектов, этапы анализа инвестиционных проектов и принятие решений об инвестировании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11.2.1 Предварительный анализ инвестиционного проекта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11.2.2 Маркетинговый анализ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11.2.3 Технический анализ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11.2.4 Финансово-экономический анализ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11.2.5 Институциональный анализ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11.2.6 Анализ рисков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11.2.7 Этапы процесса принятия решения о капиталовложении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lastRenderedPageBreak/>
        <w:t>11.3 Методы оценки инвестиционных проектов, учет дополнительных факторов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11.3.1 Чистая приведенная стоимость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11.3.2 Период окупаемости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11.3.3 Дисконтированный период окупаемости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11.3.4 Показатель прибыльности инвестиций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11.3.5 Рентабельность вложенного капитала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11.3.6 Внутренняя ставка доходности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11.3.7 Взаимоисключающие инвестиционные проекты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11.4 Контроль выполнения плана реализации инвестиционных проектов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11.5 Оценка проектов с неравными сроками реализации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11.5.1 Метод цепного повтора (наименьшего общего кратного)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11.5.2 Метод бесконечного цепного повтора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11.5.3 Метод эквивалентного аннуитета (эквивалентных годовых затрат)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 xml:space="preserve">11.6 Учет факторов неопределенности и риска. Методы оценки риска 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11.6.1 Анализ чувствительности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11.6.2 Анализ сценариев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11.6.3 Имитационное моделирование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11.6.4 Использование ставки дисконтирования с поправкой на риск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11.7 Вклад в суммарный риск фирмы: портфельный подход</w:t>
      </w:r>
    </w:p>
    <w:p w:rsidR="0046250A" w:rsidRPr="0046250A" w:rsidRDefault="0046250A" w:rsidP="0046250A">
      <w:pPr>
        <w:rPr>
          <w:rFonts w:ascii="Calibri" w:eastAsia="Calibri" w:hAnsi="Calibri" w:cs="Times New Roman"/>
          <w:sz w:val="24"/>
          <w:szCs w:val="24"/>
        </w:rPr>
      </w:pPr>
      <w:r w:rsidRPr="0046250A">
        <w:rPr>
          <w:rFonts w:ascii="Calibri" w:eastAsia="Calibri" w:hAnsi="Calibri" w:cs="Times New Roman"/>
          <w:sz w:val="24"/>
          <w:szCs w:val="24"/>
        </w:rPr>
        <w:t>11.8 Управленческие опционы</w:t>
      </w:r>
    </w:p>
    <w:p w:rsidR="0046250A" w:rsidRPr="0046250A" w:rsidRDefault="0046250A" w:rsidP="0046250A">
      <w:pPr>
        <w:pStyle w:val="a3"/>
        <w:ind w:left="360"/>
        <w:rPr>
          <w:rFonts w:asciiTheme="minorHAnsi" w:eastAsia="Times New Roman" w:hAnsiTheme="minorHAnsi"/>
          <w:b/>
          <w:bCs/>
          <w:noProof/>
          <w:sz w:val="24"/>
          <w:szCs w:val="24"/>
          <w:lang w:eastAsia="ru-RU"/>
        </w:rPr>
      </w:pPr>
    </w:p>
    <w:sectPr w:rsidR="0046250A" w:rsidRPr="0046250A" w:rsidSect="00EB7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82E04"/>
    <w:multiLevelType w:val="hybridMultilevel"/>
    <w:tmpl w:val="302ECD8A"/>
    <w:lvl w:ilvl="0" w:tplc="4C3C1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B1C00"/>
    <w:multiLevelType w:val="hybridMultilevel"/>
    <w:tmpl w:val="912E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F07E2"/>
    <w:multiLevelType w:val="hybridMultilevel"/>
    <w:tmpl w:val="465CA0E0"/>
    <w:lvl w:ilvl="0" w:tplc="4C3C1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3570A"/>
    <w:multiLevelType w:val="hybridMultilevel"/>
    <w:tmpl w:val="B992BF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960"/>
    <w:rsid w:val="000B2EC8"/>
    <w:rsid w:val="001B0CCF"/>
    <w:rsid w:val="0046250A"/>
    <w:rsid w:val="00C44D7F"/>
    <w:rsid w:val="00C56960"/>
    <w:rsid w:val="00D113BC"/>
    <w:rsid w:val="00D924CC"/>
    <w:rsid w:val="00EB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60"/>
  </w:style>
  <w:style w:type="paragraph" w:styleId="3">
    <w:name w:val="heading 3"/>
    <w:basedOn w:val="a"/>
    <w:link w:val="30"/>
    <w:qFormat/>
    <w:rsid w:val="004625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96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4625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2019-02-21T14:10:00Z</dcterms:created>
  <dcterms:modified xsi:type="dcterms:W3CDTF">2019-02-21T14:10:00Z</dcterms:modified>
</cp:coreProperties>
</file>