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8" w:rsidRPr="001D51DC" w:rsidRDefault="0002145E" w:rsidP="00D01BD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-247650</wp:posOffset>
            </wp:positionH>
            <wp:positionV relativeFrom="line">
              <wp:posOffset>-323850</wp:posOffset>
            </wp:positionV>
            <wp:extent cx="818515" cy="952500"/>
            <wp:effectExtent l="19050" t="0" r="63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BD8" w:rsidRPr="001D51DC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5876925</wp:posOffset>
            </wp:positionH>
            <wp:positionV relativeFrom="line">
              <wp:posOffset>-266700</wp:posOffset>
            </wp:positionV>
            <wp:extent cx="962025" cy="7810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BD8" w:rsidRPr="001D51DC">
        <w:rPr>
          <w:rFonts w:ascii="Georgia" w:hAnsi="Georgia"/>
          <w:i/>
          <w:iCs/>
          <w:color w:val="FF0000"/>
          <w:sz w:val="32"/>
          <w:szCs w:val="32"/>
          <w:lang w:val="uk-UA"/>
        </w:rPr>
        <w:t>ICFM UKRAINE &amp; BUSINESS CENTER PROFESSIONAL</w:t>
      </w:r>
    </w:p>
    <w:p w:rsidR="00D01BD8" w:rsidRDefault="00D01BD8" w:rsidP="00D01BD8">
      <w:pPr>
        <w:pStyle w:val="HTML"/>
        <w:shd w:val="clear" w:color="auto" w:fill="FFFFFF"/>
        <w:jc w:val="center"/>
        <w:rPr>
          <w:rFonts w:ascii="Georgia" w:hAnsi="Georgia"/>
          <w:i/>
          <w:iCs/>
          <w:color w:val="000000"/>
          <w:sz w:val="28"/>
          <w:szCs w:val="28"/>
          <w:u w:val="single"/>
        </w:rPr>
      </w:pPr>
      <w:r w:rsidRPr="001D51DC">
        <w:rPr>
          <w:rFonts w:ascii="Georgia" w:hAnsi="Georgia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запрошують Вас на </w:t>
      </w:r>
      <w:r w:rsidRPr="001D51DC">
        <w:rPr>
          <w:rFonts w:ascii="Georgia" w:hAnsi="Georgia"/>
          <w:i/>
          <w:iCs/>
          <w:color w:val="000000"/>
          <w:sz w:val="28"/>
          <w:szCs w:val="28"/>
          <w:u w:val="single"/>
        </w:rPr>
        <w:t>семінар</w:t>
      </w:r>
    </w:p>
    <w:p w:rsidR="00B47796" w:rsidRPr="001D51DC" w:rsidRDefault="00B47796" w:rsidP="00D01BD8">
      <w:pPr>
        <w:pStyle w:val="HTML"/>
        <w:shd w:val="clear" w:color="auto" w:fill="FFFFFF"/>
        <w:jc w:val="center"/>
        <w:rPr>
          <w:rFonts w:ascii="Georgia" w:hAnsi="Georgia"/>
          <w:i/>
          <w:iCs/>
          <w:color w:val="000000"/>
          <w:sz w:val="28"/>
          <w:szCs w:val="28"/>
          <w:u w:val="single"/>
        </w:rPr>
      </w:pPr>
    </w:p>
    <w:p w:rsidR="00B47796" w:rsidRPr="00B47796" w:rsidRDefault="00B35924" w:rsidP="00B47796">
      <w:pPr>
        <w:pStyle w:val="2"/>
        <w:spacing w:line="360" w:lineRule="auto"/>
        <w:ind w:left="284" w:firstLine="0"/>
        <w:jc w:val="center"/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  <w:lang w:val="ru-RU"/>
        </w:rPr>
      </w:pPr>
      <w:r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 xml:space="preserve">21 </w:t>
      </w:r>
      <w:r w:rsidR="00D01BD8" w:rsidRPr="001D51DC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 xml:space="preserve">травня  2019 р., </w:t>
      </w:r>
      <w:proofErr w:type="spellStart"/>
      <w:r w:rsidR="00D01BD8" w:rsidRPr="001D51DC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>м.Київ</w:t>
      </w:r>
      <w:proofErr w:type="spellEnd"/>
    </w:p>
    <w:p w:rsidR="00B47796" w:rsidRPr="00B47796" w:rsidRDefault="00927F33" w:rsidP="00B4779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Georgia" w:hAnsi="Georgia" w:cs="Times New Roman"/>
          <w:b/>
          <w:bCs/>
          <w:i/>
          <w:iCs/>
          <w:color w:val="002060"/>
          <w:sz w:val="36"/>
          <w:szCs w:val="40"/>
          <w:u w:val="single"/>
          <w:lang w:val="uk-UA" w:eastAsia="uk-UA"/>
        </w:rPr>
      </w:pPr>
      <w:r w:rsidRPr="001D51DC">
        <w:rPr>
          <w:rFonts w:ascii="Georgia" w:hAnsi="Georgia" w:cs="Times New Roman"/>
          <w:b/>
          <w:bCs/>
          <w:i/>
          <w:iCs/>
          <w:color w:val="002060"/>
          <w:sz w:val="36"/>
          <w:szCs w:val="40"/>
          <w:u w:val="single"/>
          <w:lang w:val="uk-UA" w:eastAsia="uk-UA"/>
        </w:rPr>
        <w:t>Туристична</w:t>
      </w:r>
      <w:r w:rsidR="001D51DC" w:rsidRPr="001D51DC">
        <w:rPr>
          <w:rFonts w:ascii="Georgia" w:hAnsi="Georgia" w:cs="Times New Roman"/>
          <w:b/>
          <w:bCs/>
          <w:i/>
          <w:iCs/>
          <w:color w:val="002060"/>
          <w:sz w:val="36"/>
          <w:szCs w:val="40"/>
          <w:u w:val="single"/>
          <w:lang w:val="uk-UA" w:eastAsia="uk-UA"/>
        </w:rPr>
        <w:t xml:space="preserve"> </w:t>
      </w:r>
      <w:r w:rsidRPr="001D51DC">
        <w:rPr>
          <w:rFonts w:ascii="Georgia" w:hAnsi="Georgia" w:cs="Times New Roman"/>
          <w:b/>
          <w:bCs/>
          <w:i/>
          <w:iCs/>
          <w:color w:val="002060"/>
          <w:sz w:val="36"/>
          <w:szCs w:val="40"/>
          <w:u w:val="single"/>
          <w:lang w:val="uk-UA" w:eastAsia="uk-UA"/>
        </w:rPr>
        <w:t>діяльність: облік та оподаткування</w:t>
      </w:r>
      <w:r w:rsidR="001D51DC" w:rsidRPr="001D51DC">
        <w:rPr>
          <w:rFonts w:ascii="Georgia" w:hAnsi="Georgia" w:cs="Times New Roman"/>
          <w:b/>
          <w:bCs/>
          <w:i/>
          <w:iCs/>
          <w:color w:val="002060"/>
          <w:sz w:val="36"/>
          <w:szCs w:val="40"/>
          <w:u w:val="single"/>
          <w:lang w:val="uk-UA" w:eastAsia="uk-UA"/>
        </w:rPr>
        <w:t>.</w:t>
      </w:r>
    </w:p>
    <w:p w:rsidR="001D51DC" w:rsidRPr="001D51DC" w:rsidRDefault="001D51DC" w:rsidP="0002145E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u w:val="single"/>
          <w:shd w:val="clear" w:color="auto" w:fill="FFFFFF"/>
        </w:rPr>
      </w:pPr>
      <w:r w:rsidRPr="001D51DC">
        <w:rPr>
          <w:rFonts w:ascii="Georgia" w:hAnsi="Georgia"/>
          <w:b/>
          <w:bCs/>
          <w:color w:val="000000"/>
          <w:u w:val="single"/>
          <w:shd w:val="clear" w:color="auto" w:fill="FFFFFF"/>
        </w:rPr>
        <w:t>КОНСУЛЬТАНТ:</w:t>
      </w:r>
    </w:p>
    <w:p w:rsidR="001D51DC" w:rsidRPr="00177CF2" w:rsidRDefault="001D51DC" w:rsidP="001D51DC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1D51DC">
        <w:rPr>
          <w:rFonts w:ascii="Georgia" w:hAnsi="Georgia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 xml:space="preserve">Олена </w:t>
      </w:r>
      <w:proofErr w:type="spellStart"/>
      <w:r w:rsidRPr="001D51DC">
        <w:rPr>
          <w:rFonts w:ascii="Georgia" w:hAnsi="Georgia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Габрук</w:t>
      </w:r>
      <w:r w:rsidRPr="001D51DC">
        <w:rPr>
          <w:rFonts w:ascii="Georgia" w:hAnsi="Georgia"/>
          <w:b/>
          <w:bCs/>
          <w:i/>
          <w:iCs/>
          <w:color w:val="000000"/>
          <w:sz w:val="32"/>
          <w:szCs w:val="32"/>
          <w:u w:val="single"/>
        </w:rPr>
        <w:t>-</w:t>
      </w:r>
      <w:proofErr w:type="spellEnd"/>
      <w:r w:rsidRPr="001D51DC"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</w:rPr>
        <w:t xml:space="preserve">  </w:t>
      </w:r>
      <w:r w:rsidRPr="001D51D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незалежний експерт-консультант з питань оподаткування</w:t>
      </w:r>
      <w:r w:rsidRPr="001D51DC">
        <w:rPr>
          <w:rFonts w:ascii="Georgia" w:hAnsi="Georgi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1D51D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20</w:t>
      </w:r>
      <w:r w:rsidRPr="001D51DC"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1D51D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річний досвід роботи на консалтинговому ринку, в офіційному податковому</w:t>
      </w:r>
      <w:r w:rsidRPr="001D51DC"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1D51D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виданні, автор професійних публікацій на податкову і облікову тематику</w:t>
      </w:r>
    </w:p>
    <w:p w:rsidR="00B47796" w:rsidRPr="00177CF2" w:rsidRDefault="00B47796" w:rsidP="001D51DC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1D51DC" w:rsidRPr="001D51DC" w:rsidRDefault="001D51DC" w:rsidP="001D51DC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</w:rPr>
      </w:pPr>
      <w:r w:rsidRPr="001D51DC">
        <w:rPr>
          <w:rFonts w:ascii="Georgia" w:hAnsi="Georgia"/>
          <w:b/>
          <w:bCs/>
          <w:i/>
          <w:iCs/>
          <w:color w:val="000000"/>
          <w:u w:val="single"/>
        </w:rPr>
        <w:t>ПРОГРАМА СЕМІНАРУ:</w:t>
      </w:r>
    </w:p>
    <w:p w:rsidR="001D51DC" w:rsidRPr="00B47796" w:rsidRDefault="00927F33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Суб’єкти</w:t>
      </w:r>
      <w:r w:rsidR="001D51DC"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туристичного бізнесу: 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 агенти, туроператори,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СПД та фізичні особи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надають послуги з тимчасового розміщення туристів та харчування; гіди, перекладачі, інші спеціалісти -  особливості функціонування та точки перетину;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927F33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Облікові  нюанси туроператорів  та </w:t>
      </w:r>
      <w:proofErr w:type="spellStart"/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турагентів</w:t>
      </w:r>
      <w:proofErr w:type="spellEnd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927F33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Податок на прибуток чи єдиний податок: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оцінка переваг  та ризиків для </w:t>
      </w:r>
      <w:proofErr w:type="spellStart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туроператора; 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EA266A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Податок на прибуток: доходи та витрати за </w:t>
      </w:r>
      <w:proofErr w:type="spellStart"/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бухо</w:t>
      </w:r>
      <w:r w:rsidR="000C2E52"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ліком</w:t>
      </w:r>
      <w:proofErr w:type="spellEnd"/>
      <w:r w:rsidR="000C2E52"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</w:t>
      </w:r>
      <w:r w:rsidR="000C2E52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первинні документи – в центрі уваги; 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927F33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Єдиний податок: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дохід туроператора і </w:t>
      </w:r>
      <w:proofErr w:type="spellStart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«валютний» дохід з 07.02.2019р.; повернення коштів замовнику; списання простроченої «кредиторки» і як відкласти дату виникнення такого доходу;</w:t>
      </w:r>
      <w:r w:rsidR="00EA266A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безоплатності отримані та передані;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0C2E52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Оподаткування</w:t>
      </w:r>
      <w:r w:rsidR="001D51DC"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доходів</w:t>
      </w:r>
      <w:r w:rsidR="001D51DC"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нерезидентів</w:t>
      </w:r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— постачальників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турпослуг</w:t>
      </w:r>
      <w:proofErr w:type="spellEnd"/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: податок на репатріацію (на доходи нерезидентів);</w:t>
      </w:r>
      <w:r w:rsidR="00365A0E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фрахт;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9C40F0" w:rsidP="001D51DC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Туристичний» ПДВ: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визначення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обсягу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оподатковуваних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операцій для цілей </w:t>
      </w:r>
      <w:proofErr w:type="spellStart"/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ПДВ-реєстрації</w:t>
      </w:r>
      <w:proofErr w:type="spellEnd"/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="001D51DC"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аза оподаткування туроператора по внутрішньому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в’їзному та виїзному туризму;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податковий кредит;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дата виникнення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податкових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зобо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softHyphen/>
        <w:t xml:space="preserve">в’язань у туроператора при постачанні </w:t>
      </w:r>
      <w:proofErr w:type="spellStart"/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турпродукту</w:t>
      </w:r>
      <w:proofErr w:type="spellEnd"/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турпослуги</w:t>
      </w:r>
      <w:proofErr w:type="spellEnd"/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)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; місце постачання по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туристичних та супутніх послугах;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транспортні перевезення пасажирів;</w:t>
      </w:r>
      <w:r w:rsidR="0002145E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посередництво з іноземним</w:t>
      </w:r>
      <w:r w:rsidR="001D51DC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суб’єктом туристичної</w:t>
      </w:r>
      <w:r w:rsidR="0002145E"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21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діяльності;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365A0E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ПДФО, ВЗ, ЄСВ</w:t>
      </w:r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 виплатах контрагентам – фізичним особам, працівникам, за договорами ЦПХ;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відпустки; 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відрядження; </w:t>
      </w:r>
      <w:r w:rsidR="001D51DC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ділові поїздки;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02145E" w:rsidRDefault="00365A0E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Робота </w:t>
      </w:r>
      <w:proofErr w:type="spellStart"/>
      <w:r w:rsidR="0050037A"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ФОП</w:t>
      </w:r>
      <w:proofErr w:type="spellEnd"/>
      <w:r w:rsidR="0050037A"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та </w:t>
      </w:r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з </w:t>
      </w:r>
      <w:proofErr w:type="spellStart"/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ФОП</w:t>
      </w:r>
      <w:proofErr w:type="spellEnd"/>
      <w:r w:rsidRPr="000214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: договори, документи;</w:t>
      </w:r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оплата послуг </w:t>
      </w:r>
      <w:proofErr w:type="spellStart"/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ФОП</w:t>
      </w:r>
      <w:proofErr w:type="spellEnd"/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- на розрахунко</w:t>
      </w:r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вий рахунок чи приватну картку - </w:t>
      </w:r>
      <w:r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що на контролі банку та податкових органів? </w:t>
      </w:r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оприбуткування готівки </w:t>
      </w:r>
      <w:proofErr w:type="spellStart"/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ФОП</w:t>
      </w:r>
      <w:proofErr w:type="spellEnd"/>
      <w:r w:rsidR="0050037A" w:rsidRPr="000214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; книга обліку доходів/доходів і витрат; </w:t>
      </w:r>
    </w:p>
    <w:p w:rsidR="001D51DC" w:rsidRPr="00B47796" w:rsidRDefault="0050037A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Розрахунки з туристами – коли РРО обов’язково!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Готівкові розрахунки – який розрахунковий документа видавати</w:t>
      </w:r>
      <w:r w:rsidR="00FB7FAD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вимагати від контрагента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FB7FAD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Касові операції з 15.02.2019р. знову по новому!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оприбуткування готівки без РРО, з РРО,  КОРО; касир або інша особа; підписанти касових документів; заповнення </w:t>
      </w:r>
      <w:proofErr w:type="spellStart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</w:t>
      </w:r>
      <w:proofErr w:type="spellEnd"/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різних ситуаціях; 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9C40F0" w:rsidP="0002145E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Важливі «валютні» акценти з 07.02.2019р.;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обмеження на валютні готівкові розрахунки;</w:t>
      </w:r>
      <w:r w:rsidR="00EE2A50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виплата авансу на відрядження; чому надати переваги – КПК чи готівці? </w:t>
      </w:r>
      <w:r w:rsidR="00EE2A50"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нові штрафи</w:t>
      </w:r>
      <w:r w:rsidR="00EE2A50"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порушення валютного законодавства;</w:t>
      </w:r>
    </w:p>
    <w:p w:rsidR="00B47796" w:rsidRPr="0002145E" w:rsidRDefault="00B47796" w:rsidP="00B47796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1DC" w:rsidRPr="00B47796" w:rsidRDefault="00EE2A50" w:rsidP="001D51DC">
      <w:pPr>
        <w:pStyle w:val="a3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4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Туристичний збір:</w:t>
      </w:r>
      <w:r w:rsidRPr="0002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головне і актуальне.</w:t>
      </w:r>
      <w:bookmarkStart w:id="0" w:name="_GoBack"/>
      <w:bookmarkEnd w:id="0"/>
    </w:p>
    <w:p w:rsidR="001D51DC" w:rsidRPr="001D51DC" w:rsidRDefault="001D51DC" w:rsidP="001D51D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D51DC" w:rsidRPr="001D51DC" w:rsidRDefault="001D51DC" w:rsidP="001D51DC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32"/>
          <w:szCs w:val="40"/>
          <w:lang w:val="uk-UA"/>
        </w:rPr>
      </w:pPr>
      <w:r w:rsidRPr="001D51DC">
        <w:rPr>
          <w:rFonts w:ascii="Georgia" w:hAnsi="Georgia"/>
          <w:b/>
          <w:bCs/>
          <w:i/>
          <w:iCs/>
          <w:color w:val="002060"/>
          <w:sz w:val="32"/>
          <w:szCs w:val="40"/>
          <w:lang w:val="uk-UA"/>
        </w:rPr>
        <w:t>ІНДИВІДУАЛЬНІ ГРУПИ ДО 12 ЧОЛОВІК!</w:t>
      </w:r>
    </w:p>
    <w:tbl>
      <w:tblPr>
        <w:tblW w:w="11133" w:type="dxa"/>
        <w:tblCellMar>
          <w:left w:w="0" w:type="dxa"/>
          <w:right w:w="0" w:type="dxa"/>
        </w:tblCellMar>
        <w:tblLook w:val="04A0"/>
      </w:tblPr>
      <w:tblGrid>
        <w:gridCol w:w="8091"/>
        <w:gridCol w:w="3042"/>
      </w:tblGrid>
      <w:tr w:rsidR="001D51DC" w:rsidRPr="001D51DC" w:rsidTr="001D51DC">
        <w:trPr>
          <w:trHeight w:val="609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hd w:val="clear" w:color="auto" w:fill="FFFFFF"/>
              <w:spacing w:after="160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lang w:val="uk-UA"/>
              </w:rPr>
            </w:pPr>
            <w:proofErr w:type="spellStart"/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Роздатковий</w:t>
            </w:r>
            <w:proofErr w:type="spellEnd"/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методичний матеріал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1DC" w:rsidRPr="001D51DC" w:rsidRDefault="001D51DC" w:rsidP="001D51D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1D51DC" w:rsidRPr="001D51DC" w:rsidTr="001D51DC">
        <w:trPr>
          <w:trHeight w:val="35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hd w:val="clear" w:color="auto" w:fill="FFFFFF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lang w:val="uk-UA"/>
              </w:rPr>
            </w:pP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Сертифікат учасника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1DC" w:rsidRPr="001D51DC" w:rsidRDefault="001D51DC" w:rsidP="001D51D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1D51DC" w:rsidRPr="001D51DC" w:rsidTr="001D51DC">
        <w:trPr>
          <w:trHeight w:val="402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hd w:val="clear" w:color="auto" w:fill="FFFFFF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lang w:val="uk-UA"/>
              </w:rPr>
            </w:pPr>
            <w:proofErr w:type="spellStart"/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Кава-брейк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1DC" w:rsidRPr="001D51DC" w:rsidRDefault="001D51DC" w:rsidP="001D51D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1D51DC" w:rsidRPr="001D51DC" w:rsidTr="001D51DC">
        <w:trPr>
          <w:trHeight w:val="341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hd w:val="clear" w:color="auto" w:fill="FFFFFF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lang w:val="uk-UA"/>
              </w:rPr>
            </w:pP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Час занять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 10-00 по 15-00</w:t>
            </w:r>
          </w:p>
        </w:tc>
      </w:tr>
      <w:tr w:rsidR="001D51DC" w:rsidRPr="001D51DC" w:rsidTr="001D51DC">
        <w:trPr>
          <w:trHeight w:val="316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 w:rsidP="00177CF2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1</w:t>
            </w:r>
            <w:r w:rsidR="00177CF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30</w:t>
            </w: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0,00 грн.</w:t>
            </w:r>
          </w:p>
        </w:tc>
      </w:tr>
      <w:tr w:rsidR="001D51DC" w:rsidRPr="001D51DC" w:rsidTr="001D51DC">
        <w:trPr>
          <w:trHeight w:val="316"/>
        </w:trPr>
        <w:tc>
          <w:tcPr>
            <w:tcW w:w="1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1DC" w:rsidRPr="001D51DC" w:rsidRDefault="001D51DC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uk-UA"/>
              </w:rPr>
            </w:pPr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Місце проведення: м. Київ, м. Майдан Незалежності,  пров. Т.Шевченко 13, </w:t>
            </w:r>
            <w:proofErr w:type="spellStart"/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оф</w:t>
            </w:r>
            <w:proofErr w:type="spellEnd"/>
            <w:r w:rsidRPr="001D51D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 9</w:t>
            </w:r>
          </w:p>
        </w:tc>
      </w:tr>
    </w:tbl>
    <w:p w:rsidR="001D51DC" w:rsidRPr="001D51DC" w:rsidRDefault="001D51DC" w:rsidP="001D51DC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/>
        </w:rPr>
      </w:pPr>
    </w:p>
    <w:p w:rsidR="00177CF2" w:rsidRDefault="00177CF2" w:rsidP="001D51DC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З найкращими побажаннями – </w:t>
      </w:r>
    </w:p>
    <w:p w:rsidR="001D51DC" w:rsidRPr="00177CF2" w:rsidRDefault="00B47796" w:rsidP="001D51DC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</w:pPr>
      <w:proofErr w:type="gramStart"/>
      <w:r w:rsidRPr="00177CF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Наталія</w:t>
      </w:r>
      <w:proofErr w:type="gramEnd"/>
      <w:r w:rsidRPr="00177CF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77CF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Яблонська</w:t>
      </w:r>
      <w:proofErr w:type="spellEnd"/>
      <w:r w:rsidR="00177CF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/Юлія </w:t>
      </w:r>
      <w:proofErr w:type="spellStart"/>
      <w:r w:rsidR="00177CF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>Мойсієнко</w:t>
      </w:r>
      <w:proofErr w:type="spellEnd"/>
    </w:p>
    <w:p w:rsidR="001D51DC" w:rsidRPr="001D51DC" w:rsidRDefault="001D51DC" w:rsidP="001D51DC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</w:pPr>
      <w:r w:rsidRPr="001D51DC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> тел. 044-</w:t>
      </w:r>
      <w:r w:rsidR="00B47796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>251-18-07</w:t>
      </w:r>
      <w:r w:rsidRPr="001D51DC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>,</w:t>
      </w:r>
      <w:r w:rsidR="00177CF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 461-94-62, </w:t>
      </w:r>
      <w:r w:rsidRPr="001D51DC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>+38 067-657-20-73.</w:t>
      </w:r>
    </w:p>
    <w:p w:rsidR="001D51DC" w:rsidRPr="001D51DC" w:rsidRDefault="001D51DC" w:rsidP="001D51DC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1D51DC" w:rsidRPr="001D51DC" w:rsidSect="00927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719"/>
    <w:multiLevelType w:val="hybridMultilevel"/>
    <w:tmpl w:val="D22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1E8"/>
    <w:multiLevelType w:val="multilevel"/>
    <w:tmpl w:val="0F4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F33"/>
    <w:rsid w:val="0002145E"/>
    <w:rsid w:val="000C2E52"/>
    <w:rsid w:val="00177CF2"/>
    <w:rsid w:val="001D51DC"/>
    <w:rsid w:val="00365A0E"/>
    <w:rsid w:val="0050037A"/>
    <w:rsid w:val="00507A8B"/>
    <w:rsid w:val="005E5E03"/>
    <w:rsid w:val="00762572"/>
    <w:rsid w:val="00927F33"/>
    <w:rsid w:val="009C40F0"/>
    <w:rsid w:val="00AA1C43"/>
    <w:rsid w:val="00B35924"/>
    <w:rsid w:val="00B47796"/>
    <w:rsid w:val="00D01BD8"/>
    <w:rsid w:val="00EA266A"/>
    <w:rsid w:val="00EE2A50"/>
    <w:rsid w:val="00F46718"/>
    <w:rsid w:val="00FB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3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01BD8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D01BD8"/>
    <w:pPr>
      <w:spacing w:after="0" w:line="240" w:lineRule="auto"/>
      <w:ind w:left="1800" w:hanging="180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1BD8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1D5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yulia</cp:lastModifiedBy>
  <cp:revision>5</cp:revision>
  <dcterms:created xsi:type="dcterms:W3CDTF">2019-04-17T09:13:00Z</dcterms:created>
  <dcterms:modified xsi:type="dcterms:W3CDTF">2019-04-17T09:24:00Z</dcterms:modified>
</cp:coreProperties>
</file>