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E2" w:rsidRPr="0055238F" w:rsidRDefault="00A55CE2" w:rsidP="00A55CE2">
      <w:pPr>
        <w:jc w:val="center"/>
        <w:rPr>
          <w:color w:val="1F497D"/>
          <w:lang w:val="uk-UA"/>
        </w:rPr>
      </w:pPr>
      <w:r w:rsidRPr="0055238F">
        <w:rPr>
          <w:noProof/>
          <w:color w:val="1F497D"/>
          <w:lang w:val="uk-UA" w:eastAsia="uk-U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5953125</wp:posOffset>
            </wp:positionH>
            <wp:positionV relativeFrom="line">
              <wp:posOffset>-276225</wp:posOffset>
            </wp:positionV>
            <wp:extent cx="962025" cy="78105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38F">
        <w:rPr>
          <w:noProof/>
          <w:color w:val="1F497D"/>
          <w:lang w:val="uk-UA" w:eastAsia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-295275</wp:posOffset>
            </wp:positionH>
            <wp:positionV relativeFrom="line">
              <wp:posOffset>-390525</wp:posOffset>
            </wp:positionV>
            <wp:extent cx="818515" cy="952500"/>
            <wp:effectExtent l="19050" t="0" r="63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38F">
        <w:rPr>
          <w:rFonts w:ascii="Georgia" w:hAnsi="Georgia"/>
          <w:i/>
          <w:iCs/>
          <w:color w:val="FF0000"/>
          <w:sz w:val="32"/>
          <w:szCs w:val="32"/>
          <w:lang w:val="uk-UA"/>
        </w:rPr>
        <w:t>ICFM UKRAINE &amp; BUSINESS CENTER PROFESSIONAL</w:t>
      </w:r>
    </w:p>
    <w:p w:rsidR="00A55CE2" w:rsidRPr="00A55CE2" w:rsidRDefault="00A55CE2" w:rsidP="00A55CE2">
      <w:pPr>
        <w:pStyle w:val="HTML"/>
        <w:shd w:val="clear" w:color="auto" w:fill="FFFFFF"/>
        <w:jc w:val="center"/>
        <w:rPr>
          <w:rFonts w:ascii="Georgia" w:hAnsi="Georgia"/>
          <w:i/>
          <w:iCs/>
          <w:color w:val="000000"/>
          <w:sz w:val="24"/>
          <w:szCs w:val="24"/>
          <w:u w:val="single"/>
        </w:rPr>
      </w:pPr>
      <w:r w:rsidRPr="00A55CE2">
        <w:rPr>
          <w:rFonts w:ascii="Georgia" w:hAnsi="Georgia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запрошують Вас на </w:t>
      </w:r>
      <w:r w:rsidRPr="00A55CE2">
        <w:rPr>
          <w:rFonts w:ascii="Georgia" w:hAnsi="Georgia"/>
          <w:i/>
          <w:iCs/>
          <w:color w:val="000000"/>
          <w:sz w:val="24"/>
          <w:szCs w:val="24"/>
          <w:u w:val="single"/>
        </w:rPr>
        <w:t>семінар</w:t>
      </w:r>
    </w:p>
    <w:p w:rsidR="00A55CE2" w:rsidRPr="0055238F" w:rsidRDefault="00A55CE2" w:rsidP="00A55CE2">
      <w:pPr>
        <w:pStyle w:val="2"/>
        <w:spacing w:line="360" w:lineRule="auto"/>
        <w:ind w:left="284" w:firstLine="0"/>
        <w:jc w:val="center"/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</w:pPr>
      <w:r w:rsidRPr="00A55CE2"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 xml:space="preserve">11 липня  2019 р., </w:t>
      </w:r>
      <w:proofErr w:type="spellStart"/>
      <w:r w:rsidRPr="00A55CE2"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>м.Київ</w:t>
      </w:r>
      <w:proofErr w:type="spellEnd"/>
    </w:p>
    <w:p w:rsidR="00225D12" w:rsidRPr="004B1EBB" w:rsidRDefault="009D437A" w:rsidP="00A55CE2">
      <w:pPr>
        <w:pStyle w:val="2"/>
        <w:spacing w:line="360" w:lineRule="auto"/>
        <w:ind w:left="284" w:firstLine="0"/>
        <w:jc w:val="center"/>
        <w:rPr>
          <w:rFonts w:ascii="Georgia" w:hAnsi="Georgia"/>
          <w:bCs/>
          <w:i/>
          <w:iCs/>
          <w:color w:val="002060"/>
          <w:sz w:val="32"/>
          <w:szCs w:val="32"/>
          <w:u w:val="single"/>
        </w:rPr>
      </w:pPr>
      <w:r w:rsidRPr="0055238F">
        <w:rPr>
          <w:rFonts w:ascii="Georgia" w:hAnsi="Georgia"/>
          <w:bCs/>
          <w:i/>
          <w:iCs/>
          <w:color w:val="002060"/>
          <w:sz w:val="32"/>
          <w:szCs w:val="32"/>
          <w:u w:val="single"/>
        </w:rPr>
        <w:t>Податкові підсумки I</w:t>
      </w:r>
      <w:r w:rsidR="00A55CE2" w:rsidRPr="0055238F">
        <w:rPr>
          <w:rFonts w:ascii="Georgia" w:hAnsi="Georgia"/>
          <w:bCs/>
          <w:i/>
          <w:iCs/>
          <w:color w:val="002060"/>
          <w:sz w:val="32"/>
          <w:szCs w:val="32"/>
          <w:u w:val="single"/>
        </w:rPr>
        <w:t xml:space="preserve"> </w:t>
      </w:r>
      <w:r w:rsidRPr="0055238F">
        <w:rPr>
          <w:rFonts w:ascii="Georgia" w:hAnsi="Georgia"/>
          <w:bCs/>
          <w:i/>
          <w:iCs/>
          <w:color w:val="002060"/>
          <w:sz w:val="32"/>
          <w:szCs w:val="32"/>
          <w:u w:val="single"/>
        </w:rPr>
        <w:t>півріччя 2019 року</w:t>
      </w:r>
      <w:r w:rsidR="00A55CE2" w:rsidRPr="004B1EBB">
        <w:rPr>
          <w:rFonts w:ascii="Georgia" w:hAnsi="Georgia"/>
          <w:bCs/>
          <w:i/>
          <w:iCs/>
          <w:color w:val="002060"/>
          <w:sz w:val="32"/>
          <w:szCs w:val="32"/>
          <w:u w:val="single"/>
        </w:rPr>
        <w:t>.</w:t>
      </w:r>
    </w:p>
    <w:p w:rsidR="009D437A" w:rsidRPr="0055238F" w:rsidRDefault="00A55CE2" w:rsidP="00A55CE2">
      <w:pPr>
        <w:pStyle w:val="2"/>
        <w:spacing w:line="360" w:lineRule="auto"/>
        <w:ind w:left="284" w:firstLine="0"/>
        <w:jc w:val="center"/>
        <w:rPr>
          <w:rFonts w:ascii="Georgia" w:hAnsi="Georgia"/>
          <w:bCs/>
          <w:i/>
          <w:iCs/>
          <w:color w:val="002060"/>
          <w:sz w:val="32"/>
          <w:szCs w:val="32"/>
          <w:u w:val="single"/>
        </w:rPr>
      </w:pPr>
      <w:r w:rsidRPr="0055238F">
        <w:rPr>
          <w:rFonts w:ascii="Georgia" w:hAnsi="Georgia"/>
          <w:bCs/>
          <w:i/>
          <w:iCs/>
          <w:color w:val="002060"/>
          <w:sz w:val="32"/>
          <w:szCs w:val="32"/>
          <w:u w:val="single"/>
        </w:rPr>
        <w:t xml:space="preserve">Головні </w:t>
      </w:r>
      <w:r w:rsidRPr="004B1EBB">
        <w:rPr>
          <w:rFonts w:ascii="Georgia" w:hAnsi="Georgia"/>
          <w:bCs/>
          <w:i/>
          <w:iCs/>
          <w:color w:val="002060"/>
          <w:sz w:val="32"/>
          <w:szCs w:val="32"/>
          <w:u w:val="single"/>
        </w:rPr>
        <w:t>та</w:t>
      </w:r>
      <w:r w:rsidR="009D437A" w:rsidRPr="0055238F">
        <w:rPr>
          <w:rFonts w:ascii="Georgia" w:hAnsi="Georgia"/>
          <w:bCs/>
          <w:i/>
          <w:iCs/>
          <w:color w:val="002060"/>
          <w:sz w:val="32"/>
          <w:szCs w:val="32"/>
          <w:u w:val="single"/>
        </w:rPr>
        <w:t xml:space="preserve"> актуальні новини</w:t>
      </w:r>
      <w:r w:rsidR="00C44675" w:rsidRPr="0055238F">
        <w:rPr>
          <w:rFonts w:ascii="Georgia" w:hAnsi="Georgia"/>
          <w:bCs/>
          <w:i/>
          <w:iCs/>
          <w:color w:val="002060"/>
          <w:sz w:val="32"/>
          <w:szCs w:val="32"/>
          <w:u w:val="single"/>
        </w:rPr>
        <w:t>: готівкові операції; валютні операції; касові операції; кадрові питання та багатостраждальні «трудові» перевірки</w:t>
      </w:r>
    </w:p>
    <w:p w:rsidR="00A55CE2" w:rsidRPr="00A55CE2" w:rsidRDefault="00A55CE2" w:rsidP="00A55CE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A55CE2"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  <w:t>КОНСУЛЬТАНТ:</w:t>
      </w:r>
    </w:p>
    <w:p w:rsidR="00A55CE2" w:rsidRDefault="00A55CE2" w:rsidP="00A55CE2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</w:pPr>
      <w:r w:rsidRPr="00A55CE2">
        <w:rPr>
          <w:rFonts w:ascii="Georgia" w:hAnsi="Georgia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Олена </w:t>
      </w:r>
      <w:proofErr w:type="spellStart"/>
      <w:r w:rsidRPr="00A55CE2">
        <w:rPr>
          <w:rFonts w:ascii="Georgia" w:hAnsi="Georgia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Габрук</w:t>
      </w:r>
      <w:r w:rsidRPr="00A55CE2"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</w:rPr>
        <w:t>-</w:t>
      </w:r>
      <w:proofErr w:type="spellEnd"/>
      <w:r w:rsidRPr="00A55CE2">
        <w:rPr>
          <w:rFonts w:ascii="Georgia" w:hAnsi="Georgia"/>
          <w:b/>
          <w:bCs/>
          <w:i/>
          <w:iCs/>
          <w:color w:val="000000"/>
          <w:sz w:val="24"/>
          <w:szCs w:val="24"/>
          <w:u w:val="single"/>
        </w:rPr>
        <w:t xml:space="preserve">  </w:t>
      </w:r>
      <w:r w:rsidRPr="00A55CE2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незалежний експерт-консультант з питань оподаткування</w:t>
      </w:r>
      <w:r w:rsidRPr="00A55CE2">
        <w:rPr>
          <w:rFonts w:ascii="Georgia" w:hAnsi="Georgi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r w:rsidRPr="00A55CE2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20</w:t>
      </w:r>
      <w:r w:rsidRPr="00A55CE2">
        <w:rPr>
          <w:rFonts w:ascii="Georgia" w:hAnsi="Georgia"/>
          <w:b/>
          <w:bCs/>
          <w:i/>
          <w:iCs/>
          <w:color w:val="FF0000"/>
          <w:sz w:val="22"/>
          <w:szCs w:val="22"/>
          <w:shd w:val="clear" w:color="auto" w:fill="FFFFFF"/>
        </w:rPr>
        <w:t xml:space="preserve"> </w:t>
      </w:r>
      <w:r w:rsidRPr="00A55CE2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річний досвід роботи на консалтинговому ринку, в офіційному податковому</w:t>
      </w:r>
      <w:r w:rsidRPr="00A55CE2">
        <w:rPr>
          <w:rFonts w:ascii="Georgia" w:hAnsi="Georgia"/>
          <w:b/>
          <w:bCs/>
          <w:i/>
          <w:iCs/>
          <w:color w:val="FF0000"/>
          <w:sz w:val="22"/>
          <w:szCs w:val="22"/>
          <w:shd w:val="clear" w:color="auto" w:fill="FFFFFF"/>
        </w:rPr>
        <w:t xml:space="preserve"> </w:t>
      </w:r>
      <w:r w:rsidRPr="00A55CE2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виданні, автор професійних публікацій на податкову і облікову тематику</w:t>
      </w:r>
      <w:r w:rsidR="003E4DE6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55238F" w:rsidRPr="00A55CE2" w:rsidRDefault="0055238F" w:rsidP="00A55CE2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</w:pPr>
    </w:p>
    <w:p w:rsidR="00A55CE2" w:rsidRDefault="00A55CE2" w:rsidP="00A55CE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</w:pPr>
      <w:r w:rsidRPr="00A55CE2"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  <w:t>ПРОГРАМА СЕМІНАРУ:</w:t>
      </w:r>
    </w:p>
    <w:p w:rsidR="0055238F" w:rsidRPr="00A55CE2" w:rsidRDefault="0055238F" w:rsidP="00A55CE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</w:pPr>
    </w:p>
    <w:p w:rsidR="009D437A" w:rsidRPr="00A55CE2" w:rsidRDefault="009D437A" w:rsidP="00C754B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  <w:r w:rsidRPr="00A55CE2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Податок на прибуток для «</w:t>
      </w:r>
      <w:proofErr w:type="spellStart"/>
      <w:r w:rsidRPr="00A55CE2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високодоходників</w:t>
      </w:r>
      <w:proofErr w:type="spellEnd"/>
      <w:r w:rsidRPr="00A55CE2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»</w:t>
      </w:r>
      <w:r w:rsidR="00C44675" w:rsidRPr="00A55CE2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:</w:t>
      </w:r>
    </w:p>
    <w:p w:rsidR="00C44675" w:rsidRPr="00A55CE2" w:rsidRDefault="00C44675" w:rsidP="00C75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>Фінансова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звітність як основа складання декларації  податку на прибуток – очима податківців;</w:t>
      </w:r>
    </w:p>
    <w:p w:rsidR="00C44675" w:rsidRPr="00A55CE2" w:rsidRDefault="00C44675" w:rsidP="00C446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>Додаток РІ – основні «</w:t>
      </w:r>
      <w:proofErr w:type="spellStart"/>
      <w:r w:rsidRPr="00A55CE2">
        <w:rPr>
          <w:rFonts w:ascii="Times New Roman" w:hAnsi="Times New Roman" w:cs="Times New Roman"/>
          <w:sz w:val="24"/>
          <w:szCs w:val="24"/>
          <w:lang w:val="uk-UA"/>
        </w:rPr>
        <w:t>коригуючі</w:t>
      </w:r>
      <w:proofErr w:type="spellEnd"/>
      <w:r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» різниці (амортизація ОЗ; доля </w:t>
      </w:r>
      <w:proofErr w:type="spellStart"/>
      <w:r w:rsidRPr="00A55CE2">
        <w:rPr>
          <w:rFonts w:ascii="Times New Roman" w:hAnsi="Times New Roman" w:cs="Times New Roman"/>
          <w:sz w:val="24"/>
          <w:szCs w:val="24"/>
          <w:lang w:val="uk-UA"/>
        </w:rPr>
        <w:t>недоамортизованих</w:t>
      </w:r>
      <w:proofErr w:type="spellEnd"/>
      <w:r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 ремонтних витрат та </w:t>
      </w:r>
      <w:proofErr w:type="spellStart"/>
      <w:r w:rsidRPr="00A55CE2">
        <w:rPr>
          <w:rFonts w:ascii="Times New Roman" w:hAnsi="Times New Roman" w:cs="Times New Roman"/>
          <w:sz w:val="24"/>
          <w:szCs w:val="24"/>
          <w:lang w:val="uk-UA"/>
        </w:rPr>
        <w:t>поліпшень</w:t>
      </w:r>
      <w:proofErr w:type="spellEnd"/>
      <w:r w:rsidRPr="00A55CE2">
        <w:rPr>
          <w:rFonts w:ascii="Times New Roman" w:hAnsi="Times New Roman" w:cs="Times New Roman"/>
          <w:sz w:val="24"/>
          <w:szCs w:val="24"/>
          <w:lang w:val="uk-UA"/>
        </w:rPr>
        <w:t>; «невиробничі» та «нульові» ОЗ</w:t>
      </w:r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>нерезидентні</w:t>
      </w:r>
      <w:proofErr w:type="spellEnd"/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 різниці; путівки та </w:t>
      </w:r>
      <w:proofErr w:type="spellStart"/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>багодійність</w:t>
      </w:r>
      <w:proofErr w:type="spellEnd"/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; збитки попередніх звітних періодів; списання безнадійної </w:t>
      </w:r>
      <w:proofErr w:type="spellStart"/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>дебіторки</w:t>
      </w:r>
      <w:proofErr w:type="spellEnd"/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 – операція одна, а різниці дві; резерви сумнівних боргів)</w:t>
      </w:r>
    </w:p>
    <w:p w:rsidR="0043463C" w:rsidRPr="00A55CE2" w:rsidRDefault="0043463C" w:rsidP="00C446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>Розрахунок бази оподаткування, податкових зобов’язань, складання декларації</w:t>
      </w:r>
    </w:p>
    <w:p w:rsidR="0043463C" w:rsidRPr="00A55CE2" w:rsidRDefault="0043463C" w:rsidP="00C446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>Важливі локальні документи, що находяться в полі контролю під час перевірок</w:t>
      </w:r>
    </w:p>
    <w:p w:rsidR="0043463C" w:rsidRPr="00A55CE2" w:rsidRDefault="0043463C" w:rsidP="00C754B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55C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ПДВ:</w:t>
      </w:r>
    </w:p>
    <w:p w:rsidR="0055238F" w:rsidRDefault="0043463C" w:rsidP="00C75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>- робота системи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моніторингу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податкових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накладних по-новому з 11.05.2019 року: основні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проблемні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3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операції; </w:t>
      </w:r>
    </w:p>
    <w:p w:rsidR="0055238F" w:rsidRDefault="0043463C" w:rsidP="00C75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>- нетипові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помилки при реєстрації ПН та РК; </w:t>
      </w:r>
    </w:p>
    <w:p w:rsidR="0055238F" w:rsidRDefault="0043463C" w:rsidP="00C75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>- дроблення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господарських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операцій: чи є сенс? </w:t>
      </w:r>
    </w:p>
    <w:p w:rsidR="0055238F" w:rsidRDefault="00A55CE2" w:rsidP="00C75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>обнуління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>помилкових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>податкових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63C"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накладних - «правила без правил»; </w:t>
      </w:r>
    </w:p>
    <w:p w:rsidR="0043463C" w:rsidRPr="00A55CE2" w:rsidRDefault="0043463C" w:rsidP="00C75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>- виправлення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компенсуючи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податкових</w:t>
      </w:r>
      <w:r w:rsidR="00A55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накладних: думка ДФСУ;</w:t>
      </w:r>
    </w:p>
    <w:p w:rsidR="00C754B3" w:rsidRPr="00A55CE2" w:rsidRDefault="00C754B3" w:rsidP="00434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463C" w:rsidRPr="00A55CE2" w:rsidRDefault="0043463C" w:rsidP="004346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55C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Отримання готівки з банку по – новому!</w:t>
      </w:r>
    </w:p>
    <w:p w:rsidR="0043463C" w:rsidRPr="00A55CE2" w:rsidRDefault="0043463C" w:rsidP="0043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Ризико - орієнтована модель нагляду за операціями з готівкою – які операції першочергово потраплять  в поле зору?</w:t>
      </w:r>
    </w:p>
    <w:p w:rsidR="0043463C" w:rsidRPr="00A55CE2" w:rsidRDefault="0043463C" w:rsidP="0043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Нові правила отримання готівки (з 03.06.2019р.). Які документи вимагають банки при одержанні готівки на: </w:t>
      </w:r>
    </w:p>
    <w:p w:rsidR="0043463C" w:rsidRPr="00A55CE2" w:rsidRDefault="0043463C" w:rsidP="0043463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господарські потреби; </w:t>
      </w:r>
    </w:p>
    <w:p w:rsidR="0043463C" w:rsidRPr="00A55CE2" w:rsidRDefault="0043463C" w:rsidP="0043463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надання фінансової, благодійної, матеріальної допомоги; </w:t>
      </w:r>
    </w:p>
    <w:p w:rsidR="0043463C" w:rsidRPr="00A55CE2" w:rsidRDefault="0043463C" w:rsidP="0043463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виплату заробітної плати та соціальних виплат; </w:t>
      </w:r>
    </w:p>
    <w:p w:rsidR="0043463C" w:rsidRPr="00A55CE2" w:rsidRDefault="0043463C" w:rsidP="0043463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сільськогосподарські та </w:t>
      </w:r>
      <w:r w:rsidR="0055238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інші</w:t>
      </w:r>
      <w:r w:rsidRPr="00A55CE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закупівлі;</w:t>
      </w:r>
    </w:p>
    <w:p w:rsidR="0043463C" w:rsidRPr="00A55CE2" w:rsidRDefault="0043463C" w:rsidP="0043463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страхові виплати тощо.</w:t>
      </w:r>
    </w:p>
    <w:p w:rsidR="0043463C" w:rsidRPr="00A55CE2" w:rsidRDefault="0043463C" w:rsidP="0043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Які операції обходять новації? </w:t>
      </w:r>
    </w:p>
    <w:p w:rsidR="0043463C" w:rsidRDefault="0043463C" w:rsidP="00C7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Контроль за  складанням перинних  документів, авансових звітів; особлива увага -  реальність господарських операцій</w:t>
      </w:r>
    </w:p>
    <w:p w:rsidR="0055238F" w:rsidRDefault="0055238F" w:rsidP="00C7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55238F" w:rsidRPr="00A55CE2" w:rsidRDefault="0055238F" w:rsidP="0055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55C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ПДФО, ВЗ, ЄСВ – аналіз типових помилок та рекомендації щодо їх виправлення</w:t>
      </w:r>
    </w:p>
    <w:p w:rsidR="0055238F" w:rsidRPr="00A55CE2" w:rsidRDefault="0055238F" w:rsidP="0055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38F" w:rsidRPr="00A55CE2" w:rsidRDefault="0055238F" w:rsidP="00552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>Паливо на підприємстві: придбання, розрахунки, облік, списання. «Паливний» акцизний податок-2019: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потрібно знати кожному бухгалтеру, щоб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уникнути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величезних штрафів.</w:t>
      </w:r>
    </w:p>
    <w:p w:rsidR="0055238F" w:rsidRPr="00A55CE2" w:rsidRDefault="0055238F" w:rsidP="0055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38F" w:rsidRPr="00A55CE2" w:rsidRDefault="0055238F" w:rsidP="00C7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C754B3" w:rsidRPr="00A55CE2" w:rsidRDefault="00C754B3" w:rsidP="00C75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55C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ФСС – блок. </w:t>
      </w:r>
      <w:r w:rsidR="0055238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A55C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Лікарняні новини – 2019. </w:t>
      </w: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523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>перевірки планові та позапланові, нові критерії відбору – важливе для роботодавця!</w:t>
      </w: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523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які питання перевірятимуть і які документи готувати? </w:t>
      </w:r>
    </w:p>
    <w:p w:rsidR="00C754B3" w:rsidRPr="00A55CE2" w:rsidRDefault="0055238F" w:rsidP="00C75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54B3" w:rsidRPr="00A55CE2">
        <w:rPr>
          <w:rFonts w:ascii="Times New Roman" w:hAnsi="Times New Roman" w:cs="Times New Roman"/>
          <w:sz w:val="24"/>
          <w:szCs w:val="24"/>
          <w:lang w:val="uk-UA"/>
        </w:rPr>
        <w:t>які лікарняні листи першочергово потрапляють в поле контролю? зона відповідальності  страхувальника по оплаті «липових» лікарняний; контрольні питання для комісії (уповноваженого) з питань соціального страхування!</w:t>
      </w: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32B30"/>
          <w:sz w:val="24"/>
          <w:szCs w:val="24"/>
          <w:lang w:val="uk-UA" w:eastAsia="ru-RU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- самостійний аудит </w:t>
      </w:r>
      <w:r w:rsidRPr="00A55CE2">
        <w:rPr>
          <w:rFonts w:ascii="Times New Roman" w:eastAsia="Times New Roman" w:hAnsi="Times New Roman" w:cs="Times New Roman"/>
          <w:color w:val="232B30"/>
          <w:sz w:val="24"/>
          <w:szCs w:val="24"/>
          <w:lang w:val="uk-UA" w:eastAsia="ru-RU"/>
        </w:rPr>
        <w:t xml:space="preserve">правомірності рішень комісії (уповноваженого) із соціального страхування підприємства чи </w:t>
      </w:r>
      <w:proofErr w:type="spellStart"/>
      <w:r w:rsidRPr="00A55CE2">
        <w:rPr>
          <w:rFonts w:ascii="Times New Roman" w:eastAsia="Times New Roman" w:hAnsi="Times New Roman" w:cs="Times New Roman"/>
          <w:color w:val="232B30"/>
          <w:sz w:val="24"/>
          <w:szCs w:val="24"/>
          <w:lang w:val="uk-UA" w:eastAsia="ru-RU"/>
        </w:rPr>
        <w:t>ФОП</w:t>
      </w:r>
      <w:proofErr w:type="spellEnd"/>
      <w:r w:rsidRPr="00A55CE2">
        <w:rPr>
          <w:rFonts w:ascii="Times New Roman" w:eastAsia="Times New Roman" w:hAnsi="Times New Roman" w:cs="Times New Roman"/>
          <w:color w:val="232B30"/>
          <w:sz w:val="24"/>
          <w:szCs w:val="24"/>
          <w:lang w:val="uk-UA" w:eastAsia="ru-RU"/>
        </w:rPr>
        <w:t xml:space="preserve"> - роботодавця по призначенню лікарняних, обчислення середньоденної заробітної плати, з якої обраховуються лікарняні; відповідності даних бухгалтерського обліку даним звітності по коштах Фонду та даним стати</w:t>
      </w:r>
      <w:bookmarkStart w:id="0" w:name="_GoBack"/>
      <w:bookmarkEnd w:id="0"/>
      <w:r w:rsidRPr="00A55CE2">
        <w:rPr>
          <w:rFonts w:ascii="Times New Roman" w:eastAsia="Times New Roman" w:hAnsi="Times New Roman" w:cs="Times New Roman"/>
          <w:color w:val="232B30"/>
          <w:sz w:val="24"/>
          <w:szCs w:val="24"/>
          <w:lang w:val="uk-UA" w:eastAsia="ru-RU"/>
        </w:rPr>
        <w:t>стичної звітності;</w:t>
      </w: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55C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Кадрова документація під час перевірок ДФС (по загальних та тематичних) питаннях</w:t>
      </w:r>
    </w:p>
    <w:p w:rsidR="00C754B3" w:rsidRPr="0055238F" w:rsidRDefault="0055238F" w:rsidP="00C754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1"/>
          <w:lang w:val="uk-UA" w:eastAsia="ru-RU"/>
        </w:rPr>
      </w:pPr>
      <w:r w:rsidRPr="0055238F">
        <w:rPr>
          <w:rFonts w:ascii="Times New Roman" w:hAnsi="Times New Roman" w:cs="Times New Roman"/>
          <w:sz w:val="24"/>
          <w:szCs w:val="24"/>
          <w:lang w:val="uk-UA"/>
        </w:rPr>
        <w:t>Хто має</w:t>
      </w:r>
      <w:r w:rsidR="00C754B3" w:rsidRPr="0055238F">
        <w:rPr>
          <w:rFonts w:ascii="Times New Roman" w:hAnsi="Times New Roman" w:cs="Times New Roman"/>
          <w:sz w:val="24"/>
          <w:szCs w:val="24"/>
          <w:lang w:val="uk-UA"/>
        </w:rPr>
        <w:t xml:space="preserve"> право перевіряти суб’єкти господарювання</w:t>
      </w:r>
      <w:r w:rsidR="00A55CE2" w:rsidRPr="005523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54B3" w:rsidRPr="0055238F">
        <w:rPr>
          <w:rFonts w:ascii="Times New Roman" w:hAnsi="Times New Roman" w:cs="Times New Roman"/>
          <w:sz w:val="24"/>
          <w:szCs w:val="24"/>
          <w:lang w:val="uk-UA"/>
        </w:rPr>
        <w:t>з «трудових» питань  після відміни постанови № 295?</w:t>
      </w: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Трансформація </w:t>
      </w: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невиїзних та виїзних</w:t>
      </w:r>
      <w:r w:rsidR="00A55CE2"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інспектувань у планові та позапланові заходи контролю – що важливо врахувати роботодавцю;</w:t>
      </w: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Підстави  для  відбору роботодавця до перевірки (Закон № 877, дані обміну інформацією між держорганами, скарги працівників та інформація з інших «цікавих» джерел); </w:t>
      </w: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нині виявлять неоформлені чи «приховані» трудові відносини?</w:t>
      </w: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Початок перевірки -  чи має бути повідомлення, направлення? Контро</w:t>
      </w:r>
      <w:r w:rsidR="005523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лера не пустили на перевірку чим</w:t>
      </w: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ризикує роботодавець?</w:t>
      </w:r>
    </w:p>
    <w:p w:rsidR="00C754B3" w:rsidRDefault="00C754B3" w:rsidP="00C754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 перевірки – яким він має бути?</w:t>
      </w:r>
    </w:p>
    <w:p w:rsidR="0055238F" w:rsidRPr="00A55CE2" w:rsidRDefault="0055238F" w:rsidP="00C754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A55C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Що прийде на заміну постанові № 295 - погляд в найближче майбутнє; оцінюємо переваги та ризики для роботодавця; нові критерії відбору роботодавців на перевірку!</w:t>
      </w:r>
    </w:p>
    <w:p w:rsidR="00C754B3" w:rsidRPr="00A55CE2" w:rsidRDefault="00C754B3" w:rsidP="00C754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</w:t>
      </w:r>
      <w:r w:rsid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питання трудового законодавства та кадрового обліку</w:t>
      </w:r>
      <w:r w:rsid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полі зору ДФС під час податкових перевірок?  На чому можна «спіткнутися» при наявності належним чином оформлених первинних, облікових, звітних документів?</w:t>
      </w:r>
    </w:p>
    <w:p w:rsidR="00C754B3" w:rsidRDefault="00C754B3" w:rsidP="00C754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Перелік</w:t>
      </w:r>
      <w:r w:rsid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необхідних</w:t>
      </w:r>
      <w:r w:rsid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кадрових і локальних</w:t>
      </w:r>
      <w:r w:rsid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документів, які</w:t>
      </w:r>
      <w:r w:rsid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перевіряються у роботодавців, в </w:t>
      </w:r>
      <w:proofErr w:type="spellStart"/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т.ч</w:t>
      </w:r>
      <w:proofErr w:type="spellEnd"/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ФОП</w:t>
      </w:r>
      <w:proofErr w:type="spellEnd"/>
      <w:r w:rsidRPr="00A55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найманими працівниками чи ЦПХашниками</w:t>
      </w:r>
      <w:r w:rsidRPr="00A55CE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55CE2" w:rsidRPr="0055238F" w:rsidRDefault="00A55CE2" w:rsidP="00C754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55CE2" w:rsidRPr="0055238F" w:rsidRDefault="00A55CE2" w:rsidP="00A55CE2">
      <w:pPr>
        <w:shd w:val="clear" w:color="auto" w:fill="FFFFFF"/>
        <w:spacing w:line="240" w:lineRule="atLeast"/>
        <w:jc w:val="center"/>
        <w:rPr>
          <w:rFonts w:ascii="Georgia" w:hAnsi="Georgia"/>
          <w:b/>
          <w:bCs/>
          <w:i/>
          <w:iCs/>
          <w:color w:val="002060"/>
          <w:szCs w:val="20"/>
          <w:lang w:val="uk-UA"/>
        </w:rPr>
      </w:pPr>
      <w:r w:rsidRPr="0055238F">
        <w:rPr>
          <w:rFonts w:ascii="Georgia" w:hAnsi="Georgia"/>
          <w:b/>
          <w:bCs/>
          <w:i/>
          <w:iCs/>
          <w:color w:val="002060"/>
          <w:szCs w:val="20"/>
          <w:lang w:val="uk-UA"/>
        </w:rPr>
        <w:t>ІНДИВІДУАЛЬНІ ГРУПИ ДО 12 ЧОЛОВІК!</w:t>
      </w:r>
    </w:p>
    <w:tbl>
      <w:tblPr>
        <w:tblW w:w="11029" w:type="dxa"/>
        <w:tblCellMar>
          <w:left w:w="0" w:type="dxa"/>
          <w:right w:w="0" w:type="dxa"/>
        </w:tblCellMar>
        <w:tblLook w:val="04A0"/>
      </w:tblPr>
      <w:tblGrid>
        <w:gridCol w:w="8015"/>
        <w:gridCol w:w="3014"/>
      </w:tblGrid>
      <w:tr w:rsidR="00A55CE2" w:rsidRPr="0055238F" w:rsidTr="00A55CE2">
        <w:trPr>
          <w:trHeight w:val="41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E2" w:rsidRPr="0055238F" w:rsidRDefault="00A55CE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color w:val="212121"/>
                <w:sz w:val="26"/>
                <w:szCs w:val="26"/>
                <w:lang w:val="uk-UA"/>
              </w:rPr>
            </w:pPr>
            <w:proofErr w:type="spellStart"/>
            <w:r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Роздатковий</w:t>
            </w:r>
            <w:proofErr w:type="spellEnd"/>
            <w:r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методичний матеріал</w:t>
            </w:r>
          </w:p>
        </w:tc>
        <w:tc>
          <w:tcPr>
            <w:tcW w:w="3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E2" w:rsidRPr="0055238F" w:rsidRDefault="00A55CE2" w:rsidP="00A55CE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A55CE2" w:rsidRPr="0055238F" w:rsidTr="00A55CE2">
        <w:trPr>
          <w:trHeight w:val="243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E2" w:rsidRPr="0055238F" w:rsidRDefault="00A55CE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6"/>
                <w:szCs w:val="26"/>
                <w:lang w:val="uk-UA"/>
              </w:rPr>
            </w:pPr>
            <w:r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Сертифікат учасника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E2" w:rsidRPr="0055238F" w:rsidRDefault="00A55CE2" w:rsidP="00A55CE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A55CE2" w:rsidRPr="0055238F" w:rsidTr="00A55CE2">
        <w:trPr>
          <w:trHeight w:val="274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E2" w:rsidRPr="0055238F" w:rsidRDefault="00A55CE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6"/>
                <w:szCs w:val="26"/>
                <w:lang w:val="uk-UA"/>
              </w:rPr>
            </w:pPr>
            <w:proofErr w:type="spellStart"/>
            <w:r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Кава-брейк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E2" w:rsidRPr="0055238F" w:rsidRDefault="00A55CE2" w:rsidP="00A55CE2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A55CE2" w:rsidRPr="0055238F" w:rsidTr="00A55CE2">
        <w:trPr>
          <w:trHeight w:val="233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E2" w:rsidRPr="0055238F" w:rsidRDefault="00A55CE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6"/>
                <w:szCs w:val="26"/>
                <w:lang w:val="uk-UA"/>
              </w:rPr>
            </w:pPr>
            <w:r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Час занять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E2" w:rsidRPr="0055238F" w:rsidRDefault="00A55CE2">
            <w:pPr>
              <w:spacing w:after="120" w:line="276" w:lineRule="auto"/>
              <w:ind w:left="283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r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з 10-00 по 15-00</w:t>
            </w:r>
          </w:p>
        </w:tc>
      </w:tr>
      <w:tr w:rsidR="00A55CE2" w:rsidRPr="0055238F" w:rsidTr="00A55CE2">
        <w:trPr>
          <w:trHeight w:val="216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E2" w:rsidRPr="0055238F" w:rsidRDefault="00A55CE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Вартість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E2" w:rsidRPr="0055238F" w:rsidRDefault="004B1EBB" w:rsidP="004B1EBB">
            <w:pPr>
              <w:spacing w:after="120" w:line="276" w:lineRule="auto"/>
              <w:ind w:left="283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300,</w:t>
            </w:r>
            <w:r w:rsidR="00A55CE2"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00 грн.</w:t>
            </w:r>
          </w:p>
        </w:tc>
      </w:tr>
      <w:tr w:rsidR="00A55CE2" w:rsidRPr="0055238F" w:rsidTr="00A55CE2">
        <w:trPr>
          <w:trHeight w:val="216"/>
        </w:trPr>
        <w:tc>
          <w:tcPr>
            <w:tcW w:w="11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E2" w:rsidRPr="0055238F" w:rsidRDefault="00A55CE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Місце проведення: м. Київ, м. Майдан Незалежності,  пров. Т.Шевченко 13, </w:t>
            </w:r>
            <w:proofErr w:type="spellStart"/>
            <w:r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оф</w:t>
            </w:r>
            <w:proofErr w:type="spellEnd"/>
            <w:r w:rsidRPr="0055238F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. 9</w:t>
            </w:r>
          </w:p>
        </w:tc>
      </w:tr>
    </w:tbl>
    <w:p w:rsidR="00A55CE2" w:rsidRPr="0055238F" w:rsidRDefault="00A55CE2" w:rsidP="00A55CE2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FF0000"/>
          <w:sz w:val="24"/>
          <w:u w:val="single"/>
          <w:shd w:val="clear" w:color="auto" w:fill="FFFFFF"/>
          <w:lang w:val="uk-UA"/>
        </w:rPr>
      </w:pPr>
    </w:p>
    <w:p w:rsidR="00A55CE2" w:rsidRPr="0055238F" w:rsidRDefault="00A55CE2" w:rsidP="00A55CE2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FF0000"/>
          <w:sz w:val="24"/>
          <w:u w:val="single"/>
          <w:shd w:val="clear" w:color="auto" w:fill="FFFFFF"/>
          <w:lang w:val="uk-UA"/>
        </w:rPr>
      </w:pPr>
      <w:r w:rsidRPr="0055238F">
        <w:rPr>
          <w:rFonts w:ascii="Georgia" w:hAnsi="Georgia"/>
          <w:b/>
          <w:bCs/>
          <w:i/>
          <w:iCs/>
          <w:color w:val="FF0000"/>
          <w:sz w:val="24"/>
          <w:u w:val="single"/>
          <w:shd w:val="clear" w:color="auto" w:fill="FFFFFF"/>
          <w:lang w:val="uk-UA"/>
        </w:rPr>
        <w:t xml:space="preserve">З найкращими побажаннями – Юлія </w:t>
      </w:r>
      <w:proofErr w:type="spellStart"/>
      <w:r w:rsidRPr="0055238F">
        <w:rPr>
          <w:rFonts w:ascii="Georgia" w:hAnsi="Georgia"/>
          <w:b/>
          <w:bCs/>
          <w:i/>
          <w:iCs/>
          <w:color w:val="FF0000"/>
          <w:sz w:val="24"/>
          <w:u w:val="single"/>
          <w:shd w:val="clear" w:color="auto" w:fill="FFFFFF"/>
          <w:lang w:val="uk-UA"/>
        </w:rPr>
        <w:t>Мойсієнко</w:t>
      </w:r>
      <w:proofErr w:type="spellEnd"/>
      <w:r w:rsidR="004B1EBB">
        <w:rPr>
          <w:rFonts w:ascii="Georgia" w:hAnsi="Georgia"/>
          <w:b/>
          <w:bCs/>
          <w:i/>
          <w:iCs/>
          <w:color w:val="FF0000"/>
          <w:sz w:val="24"/>
          <w:u w:val="single"/>
          <w:shd w:val="clear" w:color="auto" w:fill="FFFFFF"/>
          <w:lang w:val="uk-UA"/>
        </w:rPr>
        <w:t>/ Наталія Яблонська</w:t>
      </w:r>
    </w:p>
    <w:p w:rsidR="00A55CE2" w:rsidRPr="0055238F" w:rsidRDefault="00A55CE2" w:rsidP="00A55CE2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FF0000"/>
          <w:sz w:val="24"/>
          <w:u w:val="single"/>
          <w:shd w:val="clear" w:color="auto" w:fill="FFFFFF"/>
          <w:lang w:val="uk-UA"/>
        </w:rPr>
      </w:pPr>
      <w:r w:rsidRPr="0055238F">
        <w:rPr>
          <w:rFonts w:ascii="Georgia" w:hAnsi="Georgia"/>
          <w:b/>
          <w:bCs/>
          <w:i/>
          <w:iCs/>
          <w:color w:val="FF0000"/>
          <w:sz w:val="24"/>
          <w:u w:val="single"/>
          <w:shd w:val="clear" w:color="auto" w:fill="FFFFFF"/>
          <w:lang w:val="uk-UA"/>
        </w:rPr>
        <w:t> тел. 044-461-94-62,</w:t>
      </w:r>
      <w:r w:rsidR="004B1EBB">
        <w:rPr>
          <w:rFonts w:ascii="Georgia" w:hAnsi="Georgia"/>
          <w:b/>
          <w:bCs/>
          <w:i/>
          <w:iCs/>
          <w:color w:val="FF0000"/>
          <w:sz w:val="24"/>
          <w:u w:val="single"/>
          <w:shd w:val="clear" w:color="auto" w:fill="FFFFFF"/>
          <w:lang w:val="uk-UA"/>
        </w:rPr>
        <w:t xml:space="preserve"> 251-18-07</w:t>
      </w:r>
      <w:r w:rsidRPr="0055238F">
        <w:rPr>
          <w:rFonts w:ascii="Georgia" w:hAnsi="Georgia"/>
          <w:b/>
          <w:bCs/>
          <w:i/>
          <w:iCs/>
          <w:color w:val="FF0000"/>
          <w:sz w:val="24"/>
          <w:u w:val="single"/>
          <w:shd w:val="clear" w:color="auto" w:fill="FFFFFF"/>
          <w:lang w:val="uk-UA"/>
        </w:rPr>
        <w:t xml:space="preserve"> +38 067-657-20-73.</w:t>
      </w:r>
    </w:p>
    <w:p w:rsidR="00A55CE2" w:rsidRPr="00A55CE2" w:rsidRDefault="00A55CE2" w:rsidP="00A55CE2">
      <w:pPr>
        <w:rPr>
          <w:rFonts w:ascii="Arial" w:hAnsi="Arial" w:cs="Arial"/>
          <w:i/>
          <w:iCs/>
          <w:color w:val="403152"/>
          <w:sz w:val="18"/>
          <w:szCs w:val="18"/>
          <w:lang w:val="uk-UA"/>
        </w:rPr>
      </w:pPr>
    </w:p>
    <w:p w:rsidR="0043463C" w:rsidRPr="00A55CE2" w:rsidRDefault="0043463C" w:rsidP="00C754B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316D" w:rsidRPr="00A55CE2" w:rsidRDefault="005B316D" w:rsidP="00C754B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316D" w:rsidRPr="00A55CE2" w:rsidRDefault="005B316D" w:rsidP="00C754B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316D" w:rsidRPr="00A55CE2" w:rsidSect="009D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2C29"/>
    <w:multiLevelType w:val="hybridMultilevel"/>
    <w:tmpl w:val="34D0A1A6"/>
    <w:lvl w:ilvl="0" w:tplc="6E82D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37A"/>
    <w:rsid w:val="00225D12"/>
    <w:rsid w:val="003E4DE6"/>
    <w:rsid w:val="0043463C"/>
    <w:rsid w:val="004B1EBB"/>
    <w:rsid w:val="0055238F"/>
    <w:rsid w:val="005B316D"/>
    <w:rsid w:val="006B6975"/>
    <w:rsid w:val="009D437A"/>
    <w:rsid w:val="00A55CE2"/>
    <w:rsid w:val="00C44675"/>
    <w:rsid w:val="00C754B3"/>
    <w:rsid w:val="00D0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3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5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CE2"/>
    <w:rPr>
      <w:rFonts w:ascii="Courier New" w:hAnsi="Courier New" w:cs="Courier New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unhideWhenUsed/>
    <w:rsid w:val="00A55CE2"/>
    <w:pPr>
      <w:spacing w:after="0" w:line="240" w:lineRule="auto"/>
      <w:ind w:left="1800" w:hanging="1800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5CE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uiPriority w:val="99"/>
    <w:rsid w:val="00A55C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yulia</cp:lastModifiedBy>
  <cp:revision>5</cp:revision>
  <dcterms:created xsi:type="dcterms:W3CDTF">2019-06-11T12:07:00Z</dcterms:created>
  <dcterms:modified xsi:type="dcterms:W3CDTF">2019-06-11T12:19:00Z</dcterms:modified>
</cp:coreProperties>
</file>