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B3" w:rsidRPr="009605B3" w:rsidRDefault="009605B3" w:rsidP="009605B3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  <w:r w:rsidRPr="00D41D08">
        <w:rPr>
          <w:rFonts w:ascii="inherit" w:eastAsia="Times New Roman" w:hAnsi="inherit" w:cs="Courier New"/>
          <w:noProof/>
          <w:color w:val="222222"/>
          <w:sz w:val="42"/>
          <w:szCs w:val="4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174625</wp:posOffset>
            </wp:positionV>
            <wp:extent cx="814705" cy="1076325"/>
            <wp:effectExtent l="19050" t="0" r="4445" b="0"/>
            <wp:wrapSquare wrapText="bothSides"/>
            <wp:docPr id="6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05B3">
        <w:rPr>
          <w:rFonts w:ascii="inherit" w:eastAsia="Times New Roman" w:hAnsi="inherit" w:cs="Courier New"/>
          <w:color w:val="222222"/>
          <w:sz w:val="42"/>
          <w:szCs w:val="42"/>
          <w:lang w:eastAsia="uk-UA"/>
        </w:rPr>
        <w:br/>
      </w:r>
      <w:r w:rsidRPr="009605B3">
        <w:rPr>
          <w:rFonts w:eastAsia="Times New Roman"/>
          <w:b/>
          <w:bCs/>
          <w:noProof/>
          <w:sz w:val="24"/>
          <w:szCs w:val="24"/>
          <w:lang w:eastAsia="uk-UA"/>
        </w:rPr>
        <w:t>ПРОГРАМА PFM ICFM UK (72 години)</w:t>
      </w:r>
    </w:p>
    <w:p w:rsidR="009605B3" w:rsidRPr="009605B3" w:rsidRDefault="009605B3" w:rsidP="009605B3">
      <w:pPr>
        <w:jc w:val="center"/>
        <w:rPr>
          <w:rFonts w:eastAsia="Times New Roman"/>
          <w:b/>
          <w:bCs/>
          <w:noProof/>
          <w:sz w:val="24"/>
          <w:szCs w:val="24"/>
          <w:lang w:eastAsia="uk-UA"/>
        </w:rPr>
      </w:pPr>
      <w:r w:rsidRPr="009605B3">
        <w:rPr>
          <w:rFonts w:eastAsia="Times New Roman"/>
          <w:b/>
          <w:bCs/>
          <w:noProof/>
          <w:sz w:val="24"/>
          <w:szCs w:val="24"/>
          <w:lang w:eastAsia="uk-UA"/>
        </w:rPr>
        <w:t>«МСФЗ І ФІНАНСОВИЙ ОБЛІК»</w:t>
      </w:r>
    </w:p>
    <w:p w:rsidR="009605B3" w:rsidRPr="00D41D08" w:rsidRDefault="009605B3"/>
    <w:p w:rsidR="009605B3" w:rsidRPr="00D41D08" w:rsidRDefault="009605B3" w:rsidP="009605B3">
      <w:pPr>
        <w:pStyle w:val="HTML"/>
        <w:shd w:val="clear" w:color="auto" w:fill="FFFFFF"/>
        <w:spacing w:line="360" w:lineRule="auto"/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</w:pPr>
      <w:r w:rsidRPr="00D41D08">
        <w:br/>
      </w: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 xml:space="preserve">1. Введення в МСФЗ </w:t>
      </w:r>
    </w:p>
    <w:p w:rsidR="009605B3" w:rsidRPr="00D41D08" w:rsidRDefault="009605B3" w:rsidP="00D41D08">
      <w:pPr>
        <w:pStyle w:val="HTML"/>
        <w:shd w:val="clear" w:color="auto" w:fill="FFFFFF"/>
        <w:spacing w:line="360" w:lineRule="auto"/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2. Принципи підготовки фінансової звітності по МСФ</w:t>
      </w:r>
      <w:r w:rsidR="00D41D08"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З</w:t>
      </w: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 xml:space="preserve"> </w:t>
      </w:r>
      <w:r w:rsidRPr="00D41D08">
        <w:br/>
      </w: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1.IAS 1 Подання фінансової звітності </w:t>
      </w:r>
    </w:p>
    <w:p w:rsidR="009605B3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2.IAS 8 Облікова політика</w:t>
      </w:r>
      <w:r w:rsidR="009605B3"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, зміни в </w:t>
      </w:r>
      <w:r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бухгалтерських</w:t>
      </w:r>
      <w:r w:rsidR="009605B3"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 оцінках та помилки</w:t>
      </w:r>
    </w:p>
    <w:p w:rsidR="009605B3" w:rsidRPr="00D41D08" w:rsidRDefault="009605B3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3. Облік запасів</w:t>
      </w:r>
    </w:p>
    <w:p w:rsidR="009605B3" w:rsidRPr="00D41D08" w:rsidRDefault="009605B3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1.IAS 2 Запаси</w:t>
      </w:r>
    </w:p>
    <w:p w:rsidR="009605B3" w:rsidRPr="00D41D08" w:rsidRDefault="009605B3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4.Учет основних засобів</w:t>
      </w:r>
    </w:p>
    <w:p w:rsidR="009605B3" w:rsidRPr="00D41D08" w:rsidRDefault="009605B3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 IAS 16 Основні засоби</w:t>
      </w:r>
    </w:p>
    <w:p w:rsidR="009605B3" w:rsidRPr="00D41D08" w:rsidRDefault="009605B3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2. IAS 23 Витрати на позики</w:t>
      </w:r>
    </w:p>
    <w:p w:rsidR="009605B3" w:rsidRPr="00D41D08" w:rsidRDefault="009605B3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3. IAS 40 Інвестиційна нерухомість</w:t>
      </w:r>
    </w:p>
    <w:p w:rsidR="009605B3" w:rsidRPr="00D41D08" w:rsidRDefault="009605B3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4. IAS 36 Знецінення активів</w:t>
      </w:r>
      <w:r w:rsidRPr="00D41D08">
        <w:br/>
      </w: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5. Облік нематеріальних активів</w:t>
      </w: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 </w:t>
      </w:r>
    </w:p>
    <w:p w:rsidR="009605B3" w:rsidRPr="00D41D08" w:rsidRDefault="009605B3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1.IAS 38 Нематеріальні активи</w:t>
      </w:r>
    </w:p>
    <w:p w:rsidR="00D41D08" w:rsidRPr="00D41D08" w:rsidRDefault="00D41D08" w:rsidP="00D41D08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6. Визнання доходів</w:t>
      </w:r>
    </w:p>
    <w:p w:rsidR="00D41D08" w:rsidRPr="00D41D08" w:rsidRDefault="00D41D08" w:rsidP="00D41D08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 IFRS 15 Виручка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2. IFRS 16 Оренда</w:t>
      </w:r>
      <w:r w:rsidRPr="00D41D08">
        <w:br/>
      </w: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7.</w:t>
      </w:r>
      <w:r w:rsidR="005C7C9E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 xml:space="preserve"> Облік</w:t>
      </w: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 xml:space="preserve"> оренди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1.IAS 37 Резерви, умовні зобов'язання і непередбачені активи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2.IFRS 5 Необоротні активи, утримувані для продажу та припинена діяльність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3. IAS 12 Податки на прибуток</w:t>
      </w:r>
      <w:r w:rsidRPr="00D41D08">
        <w:br/>
      </w: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8. Облік фінансових інструментів</w:t>
      </w:r>
    </w:p>
    <w:p w:rsidR="00D41D08" w:rsidRPr="00D41D08" w:rsidRDefault="00D41D08" w:rsidP="00D41D08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 IAS 32 Фінансові інструменти: надання інформації</w:t>
      </w:r>
    </w:p>
    <w:p w:rsidR="00D41D08" w:rsidRPr="00D41D08" w:rsidRDefault="00D41D08" w:rsidP="00D41D08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lastRenderedPageBreak/>
        <w:t>2.IAS 39 Фінансові інструменти: визнання та оцінка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3. IFRS 9 Фінансові інструменти</w:t>
      </w:r>
      <w:r w:rsidRPr="00D41D08">
        <w:br/>
      </w: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9. Облік інвестицій</w:t>
      </w:r>
      <w:r w:rsidRPr="00D41D08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1.IAS 28 Інвестиції в асоційовані підприємства</w:t>
      </w:r>
      <w:r w:rsidRPr="00D41D08">
        <w:br/>
      </w: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10. Звітність групи компаній</w:t>
      </w:r>
      <w:r w:rsidRPr="00D41D08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1.IFRS 3 Об'єднання компаній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2.IAS 27 Консолідована та окрема фінансова звітність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3. IFRS 10 Консолідована фінансова звітність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4. IFRS 12 Розкриття інформації про участь в інших підприємствах</w:t>
      </w:r>
      <w:r w:rsidRPr="00D41D08">
        <w:br/>
      </w: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11.Операціі в іноземній валюті</w:t>
      </w:r>
      <w:r w:rsidRPr="00D41D08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1.IAS 21 Вплив змін валютних курсів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b/>
          <w:color w:val="000000"/>
          <w:sz w:val="24"/>
          <w:szCs w:val="24"/>
          <w:lang w:eastAsia="ru-RU"/>
        </w:rPr>
        <w:t>12. IAS 7 Звіт про рух грошових коштів</w:t>
      </w: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br/>
      </w:r>
      <w:r w:rsidRPr="00D41D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Додаткове розкриття інформації</w:t>
      </w: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IAS 10 Події після звітної дати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IAS 24 Розкриття інформації про пов'язаних сторін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IAS 34 Проміжна фінансова звітність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IFRS 8 Операційні сегменти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IAS 33 Прибуток на акцію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 xml:space="preserve">IFRS 13 Оцінка справедливої ​​вартості </w:t>
      </w:r>
    </w:p>
    <w:p w:rsidR="00D41D08" w:rsidRPr="00D41D08" w:rsidRDefault="00D41D08" w:rsidP="009605B3">
      <w:pPr>
        <w:pStyle w:val="HTML"/>
        <w:shd w:val="clear" w:color="auto" w:fill="FFFFFF"/>
        <w:spacing w:line="480" w:lineRule="auto"/>
        <w:rPr>
          <w:rFonts w:asciiTheme="minorHAnsi" w:hAnsiTheme="minorHAnsi" w:cs="Times New Roman"/>
          <w:color w:val="000000"/>
          <w:sz w:val="24"/>
          <w:szCs w:val="24"/>
          <w:lang w:eastAsia="ru-RU"/>
        </w:rPr>
      </w:pPr>
      <w:r w:rsidRPr="00D41D08">
        <w:rPr>
          <w:rFonts w:asciiTheme="minorHAnsi" w:hAnsiTheme="minorHAnsi" w:cs="Times New Roman"/>
          <w:color w:val="000000"/>
          <w:sz w:val="24"/>
          <w:szCs w:val="24"/>
          <w:lang w:eastAsia="ru-RU"/>
        </w:rPr>
        <w:t>IFRS 1 Перше застосування МСФЗ</w:t>
      </w:r>
    </w:p>
    <w:sectPr w:rsidR="00D41D08" w:rsidRPr="00D41D08" w:rsidSect="007B58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05B3"/>
    <w:rsid w:val="005C7C9E"/>
    <w:rsid w:val="007B58BB"/>
    <w:rsid w:val="009605B3"/>
    <w:rsid w:val="00D4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0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05B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2019-11-14T12:07:00Z</dcterms:created>
  <dcterms:modified xsi:type="dcterms:W3CDTF">2019-11-14T12:33:00Z</dcterms:modified>
</cp:coreProperties>
</file>