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3" w:rsidRPr="00E604F3" w:rsidRDefault="00E604F3" w:rsidP="00E604F3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6057900</wp:posOffset>
            </wp:positionH>
            <wp:positionV relativeFrom="line">
              <wp:posOffset>-152400</wp:posOffset>
            </wp:positionV>
            <wp:extent cx="962025" cy="82867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-333375</wp:posOffset>
            </wp:positionH>
            <wp:positionV relativeFrom="line">
              <wp:posOffset>-152400</wp:posOffset>
            </wp:positionV>
            <wp:extent cx="819150" cy="95250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4F3" w:rsidRDefault="00E604F3" w:rsidP="00E604F3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/>
          <w:bCs/>
          <w:color w:val="3D3C3B"/>
          <w:sz w:val="32"/>
          <w:szCs w:val="32"/>
          <w:lang w:val="en-US"/>
        </w:rPr>
      </w:pPr>
      <w:r>
        <w:rPr>
          <w:rFonts w:ascii="Georgia" w:hAnsi="Georgia"/>
          <w:i/>
          <w:iCs/>
          <w:color w:val="FF0000"/>
          <w:sz w:val="28"/>
          <w:szCs w:val="28"/>
          <w:lang w:val="en-US"/>
        </w:rPr>
        <w:t>ICFM UKRAINE &amp; BUSINESS CENTER PROFESSIONAL</w:t>
      </w:r>
    </w:p>
    <w:p w:rsidR="00E604F3" w:rsidRDefault="00E604F3" w:rsidP="00E604F3">
      <w:pPr>
        <w:pStyle w:val="HTML"/>
        <w:shd w:val="clear" w:color="auto" w:fill="FFFFFF"/>
        <w:spacing w:line="360" w:lineRule="auto"/>
        <w:jc w:val="center"/>
        <w:rPr>
          <w:rFonts w:ascii="Georgia" w:hAnsi="Georgia"/>
          <w:i/>
          <w:iCs/>
          <w:color w:val="000000"/>
          <w:sz w:val="24"/>
          <w:szCs w:val="24"/>
          <w:u w:val="single"/>
        </w:rPr>
      </w:pPr>
      <w:r>
        <w:rPr>
          <w:rFonts w:ascii="Georgia" w:hAnsi="Georgia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запрошують Вас на </w:t>
      </w:r>
      <w:r>
        <w:rPr>
          <w:rFonts w:ascii="Georgia" w:hAnsi="Georgia"/>
          <w:i/>
          <w:iCs/>
          <w:color w:val="000000"/>
          <w:sz w:val="24"/>
          <w:szCs w:val="24"/>
          <w:u w:val="single"/>
        </w:rPr>
        <w:t>семінар-практикум</w:t>
      </w:r>
    </w:p>
    <w:p w:rsidR="00E604F3" w:rsidRPr="00E604F3" w:rsidRDefault="00E604F3" w:rsidP="00E604F3">
      <w:pPr>
        <w:pStyle w:val="2"/>
        <w:spacing w:line="360" w:lineRule="auto"/>
        <w:ind w:left="284"/>
        <w:jc w:val="center"/>
        <w:rPr>
          <w:rFonts w:ascii="Georgia" w:hAnsi="Georgia"/>
          <w:b/>
          <w:bCs/>
          <w:i/>
          <w:iCs/>
          <w:color w:val="002060"/>
          <w:sz w:val="36"/>
          <w:szCs w:val="32"/>
          <w:u w:val="single"/>
        </w:rPr>
      </w:pPr>
      <w:r w:rsidRPr="00E604F3">
        <w:rPr>
          <w:rFonts w:ascii="Georgia" w:hAnsi="Georgia"/>
          <w:b/>
          <w:bCs/>
          <w:i/>
          <w:iCs/>
          <w:color w:val="002060"/>
          <w:sz w:val="32"/>
          <w:szCs w:val="28"/>
          <w:lang w:val="en-US"/>
        </w:rPr>
        <w:t>                         </w:t>
      </w:r>
      <w:r w:rsidRPr="00E604F3">
        <w:rPr>
          <w:rFonts w:ascii="Georgia" w:hAnsi="Georgia"/>
          <w:b/>
          <w:bCs/>
          <w:i/>
          <w:iCs/>
          <w:color w:val="002060"/>
          <w:sz w:val="32"/>
          <w:szCs w:val="28"/>
          <w:lang w:val="ru-RU"/>
        </w:rPr>
        <w:t xml:space="preserve"> </w:t>
      </w:r>
      <w:r w:rsidRPr="00E604F3"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  <w:lang w:val="ru-RU"/>
        </w:rPr>
        <w:t xml:space="preserve">18 </w:t>
      </w:r>
      <w:r w:rsidRPr="00E604F3">
        <w:rPr>
          <w:rFonts w:ascii="Georgia" w:hAnsi="Georgia"/>
          <w:b/>
          <w:bCs/>
          <w:i/>
          <w:iCs/>
          <w:color w:val="002060"/>
          <w:sz w:val="32"/>
          <w:szCs w:val="28"/>
          <w:u w:val="single"/>
        </w:rPr>
        <w:t>грудня</w:t>
      </w:r>
      <w:r w:rsidRPr="00E604F3">
        <w:rPr>
          <w:rFonts w:ascii="Georgia" w:hAnsi="Georgia"/>
          <w:b/>
          <w:bCs/>
          <w:i/>
          <w:iCs/>
          <w:color w:val="002060"/>
          <w:sz w:val="36"/>
          <w:szCs w:val="32"/>
          <w:u w:val="single"/>
        </w:rPr>
        <w:t xml:space="preserve">  2019 р., </w:t>
      </w:r>
      <w:proofErr w:type="spellStart"/>
      <w:r w:rsidRPr="00E604F3">
        <w:rPr>
          <w:rFonts w:ascii="Georgia" w:hAnsi="Georgia"/>
          <w:b/>
          <w:bCs/>
          <w:i/>
          <w:iCs/>
          <w:color w:val="002060"/>
          <w:sz w:val="36"/>
          <w:szCs w:val="32"/>
          <w:u w:val="single"/>
        </w:rPr>
        <w:t>м</w:t>
      </w:r>
      <w:proofErr w:type="gramStart"/>
      <w:r w:rsidRPr="00E604F3">
        <w:rPr>
          <w:rFonts w:ascii="Georgia" w:hAnsi="Georgia"/>
          <w:b/>
          <w:bCs/>
          <w:i/>
          <w:iCs/>
          <w:color w:val="002060"/>
          <w:sz w:val="36"/>
          <w:szCs w:val="32"/>
          <w:u w:val="single"/>
        </w:rPr>
        <w:t>.К</w:t>
      </w:r>
      <w:proofErr w:type="gramEnd"/>
      <w:r w:rsidRPr="00E604F3">
        <w:rPr>
          <w:rFonts w:ascii="Georgia" w:hAnsi="Georgia"/>
          <w:b/>
          <w:bCs/>
          <w:i/>
          <w:iCs/>
          <w:color w:val="002060"/>
          <w:sz w:val="36"/>
          <w:szCs w:val="32"/>
          <w:u w:val="single"/>
        </w:rPr>
        <w:t>иїв</w:t>
      </w:r>
      <w:proofErr w:type="spellEnd"/>
    </w:p>
    <w:p w:rsidR="00E604F3" w:rsidRPr="00E604F3" w:rsidRDefault="00E604F3" w:rsidP="00E604F3">
      <w:pPr>
        <w:jc w:val="center"/>
        <w:rPr>
          <w:rFonts w:ascii="Georgia" w:hAnsi="Georgia" w:cs="Times New Roman"/>
          <w:b/>
          <w:bCs/>
          <w:i/>
          <w:iCs/>
          <w:color w:val="002060"/>
          <w:sz w:val="32"/>
          <w:szCs w:val="28"/>
          <w:u w:val="single"/>
          <w:lang w:val="uk-UA" w:eastAsia="uk-UA"/>
        </w:rPr>
      </w:pPr>
      <w:proofErr w:type="spellStart"/>
      <w:r w:rsidRPr="00E604F3">
        <w:rPr>
          <w:rFonts w:ascii="Georgia" w:hAnsi="Georgia" w:cs="Times New Roman"/>
          <w:b/>
          <w:bCs/>
          <w:i/>
          <w:iCs/>
          <w:color w:val="002060"/>
          <w:sz w:val="32"/>
          <w:szCs w:val="28"/>
          <w:u w:val="single"/>
          <w:lang w:val="uk-UA" w:eastAsia="uk-UA"/>
        </w:rPr>
        <w:t>Медичне</w:t>
      </w:r>
      <w:proofErr w:type="spellEnd"/>
      <w:r w:rsidRPr="00E604F3">
        <w:rPr>
          <w:rFonts w:ascii="Georgia" w:hAnsi="Georgia" w:cs="Times New Roman"/>
          <w:b/>
          <w:bCs/>
          <w:i/>
          <w:iCs/>
          <w:color w:val="002060"/>
          <w:sz w:val="32"/>
          <w:szCs w:val="28"/>
          <w:u w:val="single"/>
          <w:lang w:val="uk-UA" w:eastAsia="uk-UA"/>
        </w:rPr>
        <w:t xml:space="preserve">  КНП:облік, оподаткування, оплата праці</w:t>
      </w:r>
    </w:p>
    <w:p w:rsidR="00E604F3" w:rsidRDefault="00E604F3" w:rsidP="00E604F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  <w:t>КОНСУЛЬТАНТ:</w:t>
      </w:r>
    </w:p>
    <w:p w:rsidR="00E604F3" w:rsidRDefault="00E604F3" w:rsidP="00E604F3">
      <w:pPr>
        <w:pStyle w:val="xfmc1"/>
        <w:shd w:val="clear" w:color="auto" w:fill="FFFFFF"/>
        <w:spacing w:before="0" w:beforeAutospacing="0" w:after="0" w:afterAutospacing="0"/>
        <w:rPr>
          <w:rFonts w:ascii="Georgia" w:hAnsi="Georgia"/>
          <w:i/>
          <w:iCs/>
          <w:color w:val="000000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Олена </w:t>
      </w:r>
      <w:proofErr w:type="spellStart"/>
      <w:r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Габрук</w:t>
      </w:r>
      <w:r>
        <w:rPr>
          <w:rFonts w:ascii="Georgia" w:hAnsi="Georgia"/>
          <w:b/>
          <w:bCs/>
          <w:i/>
          <w:iCs/>
          <w:color w:val="000000"/>
          <w:u w:val="single"/>
        </w:rPr>
        <w:t>-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 xml:space="preserve">  </w:t>
      </w:r>
      <w:r>
        <w:rPr>
          <w:rFonts w:ascii="Georgia" w:hAnsi="Georgia"/>
          <w:i/>
          <w:iCs/>
          <w:color w:val="000000"/>
          <w:shd w:val="clear" w:color="auto" w:fill="FFFFFF"/>
        </w:rPr>
        <w:t>незалежний експерт-консультант з питань оподаткування</w:t>
      </w:r>
      <w:r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, </w:t>
      </w:r>
      <w:r>
        <w:rPr>
          <w:rFonts w:ascii="Georgia" w:hAnsi="Georgia"/>
          <w:i/>
          <w:iCs/>
          <w:color w:val="000000"/>
          <w:shd w:val="clear" w:color="auto" w:fill="FFFFFF"/>
        </w:rPr>
        <w:t>20</w:t>
      </w:r>
      <w:r>
        <w:rPr>
          <w:rFonts w:ascii="Georgia" w:hAnsi="Georgia"/>
          <w:b/>
          <w:bCs/>
          <w:i/>
          <w:iCs/>
          <w:color w:val="FF0000"/>
          <w:shd w:val="clear" w:color="auto" w:fill="FFFFFF"/>
        </w:rPr>
        <w:t xml:space="preserve"> </w:t>
      </w:r>
      <w:r>
        <w:rPr>
          <w:rFonts w:ascii="Georgia" w:hAnsi="Georgia"/>
          <w:i/>
          <w:iCs/>
          <w:color w:val="000000"/>
          <w:shd w:val="clear" w:color="auto" w:fill="FFFFFF"/>
        </w:rPr>
        <w:t>річний досвід роботи на консалтинговому ринку, в офіційному податковому</w:t>
      </w:r>
      <w:r>
        <w:rPr>
          <w:rFonts w:ascii="Georgia" w:hAnsi="Georgia"/>
          <w:b/>
          <w:bCs/>
          <w:i/>
          <w:iCs/>
          <w:color w:val="FF0000"/>
          <w:shd w:val="clear" w:color="auto" w:fill="FFFFFF"/>
        </w:rPr>
        <w:t xml:space="preserve"> </w:t>
      </w:r>
      <w:r>
        <w:rPr>
          <w:rFonts w:ascii="Georgia" w:hAnsi="Georgia"/>
          <w:i/>
          <w:iCs/>
          <w:color w:val="000000"/>
          <w:shd w:val="clear" w:color="auto" w:fill="FFFFFF"/>
        </w:rPr>
        <w:t>виданні, автор професійних публікацій на податкову і облікову тематику.</w:t>
      </w:r>
    </w:p>
    <w:p w:rsidR="00E604F3" w:rsidRDefault="00E604F3" w:rsidP="00E604F3">
      <w:pPr>
        <w:pStyle w:val="xfmc1"/>
        <w:shd w:val="clear" w:color="auto" w:fill="FFFFFF"/>
        <w:spacing w:before="0" w:beforeAutospacing="0" w:after="0" w:afterAutospacing="0"/>
        <w:rPr>
          <w:rFonts w:ascii="Georgia" w:hAnsi="Georgia"/>
          <w:i/>
          <w:iCs/>
          <w:color w:val="000000"/>
          <w:shd w:val="clear" w:color="auto" w:fill="FFFFFF"/>
        </w:rPr>
      </w:pPr>
    </w:p>
    <w:p w:rsidR="00E604F3" w:rsidRPr="00E604F3" w:rsidRDefault="00E604F3" w:rsidP="00E604F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ПРОГРАМА СЕМІНАРУ:</w:t>
      </w:r>
    </w:p>
    <w:p w:rsidR="00621092" w:rsidRPr="00E604F3" w:rsidRDefault="00565DE1">
      <w:pP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Організація </w:t>
      </w:r>
      <w:proofErr w:type="spellStart"/>
      <w:r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бухобліку</w:t>
      </w:r>
      <w:proofErr w:type="spellEnd"/>
      <w:r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в КНП</w:t>
      </w:r>
      <w:r w:rsidR="00621092"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:</w:t>
      </w:r>
    </w:p>
    <w:p w:rsidR="0012400C" w:rsidRPr="0012400C" w:rsidRDefault="0012400C" w:rsidP="0012400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</w:t>
      </w:r>
      <w:r w:rsidRPr="0012400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собливості бухобліку доходів і витрат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: орієнтація на П(С)БО;</w:t>
      </w:r>
    </w:p>
    <w:p w:rsidR="00621092" w:rsidRDefault="00621092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яким </w:t>
      </w:r>
      <w:r w:rsidR="00806361" w:rsidRP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план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ом</w:t>
      </w:r>
      <w:r w:rsidR="00806361" w:rsidRP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рахунків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користатися?</w:t>
      </w:r>
    </w:p>
    <w:p w:rsidR="00621092" w:rsidRDefault="00621092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важливі зміни в обліку для некомерційних підприємств – 2019;</w:t>
      </w:r>
    </w:p>
    <w:p w:rsidR="00621092" w:rsidRDefault="00621092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облікова політика;</w:t>
      </w:r>
      <w:r w:rsidR="006B7B8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важливі акценти для неприбуткового  статусу;</w:t>
      </w:r>
    </w:p>
    <w:p w:rsidR="0012400C" w:rsidRPr="0012400C" w:rsidRDefault="0012400C" w:rsidP="0012400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</w:t>
      </w:r>
      <w:r w:rsidRPr="0012400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блік цільового фінансування: на придбання необоротних активів та МБП; бюджетні 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адходження; благодійна допомога; </w:t>
      </w:r>
      <w:r w:rsidRPr="0012400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нецільових надходже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нь; доходів</w:t>
      </w:r>
      <w:r w:rsidRPr="0012400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від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реалізації; відсотків; подарунків;</w:t>
      </w:r>
    </w:p>
    <w:p w:rsidR="0012400C" w:rsidRDefault="0012400C" w:rsidP="0012400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ф</w:t>
      </w:r>
      <w:r w:rsidRPr="0012400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ормуванн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я собівартості медичних послуг;</w:t>
      </w:r>
    </w:p>
    <w:p w:rsidR="00621092" w:rsidRDefault="00706CBE" w:rsidP="0012400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типові проведення; </w:t>
      </w:r>
    </w:p>
    <w:p w:rsidR="0012400C" w:rsidRPr="0012400C" w:rsidRDefault="00706CBE" w:rsidP="0012400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первинні документи;</w:t>
      </w:r>
    </w:p>
    <w:p w:rsidR="00806361" w:rsidRDefault="0080636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Ф</w:t>
      </w:r>
      <w:r w:rsid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інансова звітність з огляду на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зміни </w:t>
      </w:r>
      <w:r w:rsid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в нормативній базі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для некомерційних підприємств -2019;</w:t>
      </w:r>
    </w:p>
    <w:p w:rsidR="00806361" w:rsidRPr="00E604F3" w:rsidRDefault="00806361">
      <w:pP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Податки в </w:t>
      </w:r>
      <w:r w:rsidR="00621092"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медичному КНП:</w:t>
      </w:r>
    </w:p>
    <w:p w:rsidR="00621092" w:rsidRDefault="00621092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ПДВ;</w:t>
      </w:r>
    </w:p>
    <w:p w:rsidR="00621092" w:rsidRDefault="00621092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ПДФО, ВЗ, ЄСВ;</w:t>
      </w:r>
    </w:p>
    <w:p w:rsidR="00621092" w:rsidRDefault="00621092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акцизний податок;</w:t>
      </w:r>
    </w:p>
    <w:p w:rsidR="00621092" w:rsidRDefault="00621092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екологічний податок;</w:t>
      </w:r>
    </w:p>
    <w:p w:rsidR="006B7B87" w:rsidRDefault="006B7B87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податок на нерухомість;</w:t>
      </w:r>
    </w:p>
    <w:p w:rsidR="006B7B87" w:rsidRDefault="006B7B87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земельний податок;</w:t>
      </w:r>
    </w:p>
    <w:p w:rsidR="006B7B87" w:rsidRPr="00621092" w:rsidRDefault="006B7B87" w:rsidP="0062109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транспортний податок;</w:t>
      </w:r>
    </w:p>
    <w:p w:rsidR="0012400C" w:rsidRPr="00E604F3" w:rsidRDefault="006B7B87" w:rsidP="0012400C">
      <w:pPr>
        <w:shd w:val="clear" w:color="auto" w:fill="FFFFFF"/>
        <w:spacing w:before="180" w:after="15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РРО та касовіоперації у КНП.</w:t>
      </w:r>
    </w:p>
    <w:p w:rsidR="0012400C" w:rsidRPr="0012400C" w:rsidRDefault="0012400C" w:rsidP="0012400C">
      <w:pPr>
        <w:pStyle w:val="a3"/>
        <w:numPr>
          <w:ilvl w:val="0"/>
          <w:numId w:val="2"/>
        </w:numPr>
        <w:shd w:val="clear" w:color="auto" w:fill="FFFFFF"/>
        <w:spacing w:before="180"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касові операції за положенням № 148;</w:t>
      </w:r>
    </w:p>
    <w:p w:rsidR="0012400C" w:rsidRPr="0012400C" w:rsidRDefault="0012400C" w:rsidP="0012400C">
      <w:pPr>
        <w:pStyle w:val="a3"/>
        <w:numPr>
          <w:ilvl w:val="0"/>
          <w:numId w:val="2"/>
        </w:numPr>
        <w:shd w:val="clear" w:color="auto" w:fill="FFFFFF"/>
        <w:spacing w:before="180"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готівкові обмеження;</w:t>
      </w:r>
    </w:p>
    <w:p w:rsidR="0012400C" w:rsidRPr="0012400C" w:rsidRDefault="0012400C" w:rsidP="0012400C">
      <w:pPr>
        <w:pStyle w:val="a3"/>
        <w:numPr>
          <w:ilvl w:val="0"/>
          <w:numId w:val="2"/>
        </w:numPr>
        <w:shd w:val="clear" w:color="auto" w:fill="FFFFFF"/>
        <w:spacing w:before="180"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готівки</w:t>
      </w:r>
      <w:r w:rsidRPr="0012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24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т.ч</w:t>
      </w:r>
      <w:r w:rsidRPr="0012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платіжнікартки)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 РРО: </w:t>
      </w:r>
      <w:r w:rsidRPr="0012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цільовівнески; наданнямедичнихпослуг; орендніп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латежі; продаж основнихзасобів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2400C" w:rsidRPr="0012400C" w:rsidRDefault="00785304" w:rsidP="0012400C">
      <w:pPr>
        <w:pStyle w:val="a3"/>
        <w:numPr>
          <w:ilvl w:val="0"/>
          <w:numId w:val="2"/>
        </w:numPr>
        <w:shd w:val="clear" w:color="auto" w:fill="FFFFFF"/>
        <w:spacing w:before="180"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РРО 2019/2020;</w:t>
      </w:r>
    </w:p>
    <w:p w:rsidR="00806361" w:rsidRPr="00E604F3" w:rsidRDefault="00806361">
      <w:pP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Неприбутковий статус КНП</w:t>
      </w:r>
      <w:r w:rsidR="00706CBE"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:</w:t>
      </w:r>
    </w:p>
    <w:p w:rsidR="0012400C" w:rsidRDefault="006B7B87" w:rsidP="00706C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lastRenderedPageBreak/>
        <w:t xml:space="preserve">лабіринти неприбуткового статусу, або як отримати цей  статус та головне </w:t>
      </w:r>
      <w:r w:rsidRPr="006B7B87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утримати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неприбутковість</w:t>
      </w:r>
      <w:r w:rsidR="00706C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;</w:t>
      </w:r>
    </w:p>
    <w:p w:rsidR="00706CBE" w:rsidRDefault="0012400C" w:rsidP="00706C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підприємницька діяльність КНП – крихка межа неприбутковасті/прибутковості;</w:t>
      </w:r>
    </w:p>
    <w:p w:rsidR="0012400C" w:rsidRDefault="0012400C" w:rsidP="00706C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витрати в центрі уваги!!! </w:t>
      </w:r>
    </w:p>
    <w:p w:rsidR="006B7B87" w:rsidRDefault="00706CBE" w:rsidP="006B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облік </w:t>
      </w:r>
      <w:r w:rsidR="00332892" w:rsidRPr="00706C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надходження від НСЗУ, бюджету, плат</w:t>
      </w:r>
      <w:r w:rsidR="006B7B87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них медичних послуг і благодійної допомоги та особливості їх відображення у Звіті про доходи;</w:t>
      </w:r>
    </w:p>
    <w:p w:rsidR="006B7B87" w:rsidRPr="006B7B87" w:rsidRDefault="006B7B87" w:rsidP="006B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6B7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доходи та витрати КНП: неоднозначність заповнення деяких рядків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Звіті про доходи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06CBE" w:rsidRDefault="0012400C" w:rsidP="0070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податкові наслідки порушення неприбуткових умов;</w:t>
      </w:r>
    </w:p>
    <w:p w:rsidR="00706CBE" w:rsidRPr="00E604F3" w:rsidRDefault="00706CBE" w:rsidP="00706CBE">
      <w:pPr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E604F3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Оплата праці в КНП: </w:t>
      </w:r>
    </w:p>
    <w:p w:rsidR="00706CBE" w:rsidRDefault="00706CBE" w:rsidP="0070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706C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якою но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рмативною базою </w:t>
      </w:r>
      <w:r w:rsidRPr="00706C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доцільно керуватися?</w:t>
      </w:r>
    </w:p>
    <w:p w:rsidR="00706CBE" w:rsidRDefault="00706CBE" w:rsidP="0070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трудовий договір, сумісництво, договори ЦПХ;</w:t>
      </w:r>
    </w:p>
    <w:p w:rsidR="00706CBE" w:rsidRDefault="00706CBE" w:rsidP="0070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режими роботи працівників КНП;</w:t>
      </w:r>
    </w:p>
    <w:p w:rsidR="00C23E87" w:rsidRDefault="00C23E87" w:rsidP="00706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ст</w:t>
      </w:r>
      <w:r w:rsid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руктура оплати праці; </w:t>
      </w:r>
      <w:r w:rsidR="0012400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доплати та надбавки;  </w:t>
      </w:r>
      <w:r w:rsid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колективний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дог</w:t>
      </w:r>
      <w:r w:rsidR="006210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овір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;</w:t>
      </w:r>
    </w:p>
    <w:p w:rsidR="00E604F3" w:rsidRDefault="00E604F3" w:rsidP="00E604F3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002060"/>
          <w:sz w:val="20"/>
          <w:szCs w:val="20"/>
        </w:rPr>
        <w:t xml:space="preserve">ІНДИВІДУАЛЬНІ ГРУПИ ДО </w:t>
      </w:r>
      <w:r>
        <w:rPr>
          <w:rFonts w:ascii="Georgia" w:hAnsi="Georgia"/>
          <w:b/>
          <w:bCs/>
          <w:i/>
          <w:iCs/>
          <w:color w:val="002060"/>
          <w:sz w:val="24"/>
          <w:szCs w:val="24"/>
        </w:rPr>
        <w:t>12</w:t>
      </w:r>
      <w:r>
        <w:rPr>
          <w:rFonts w:ascii="Georgia" w:hAnsi="Georgia"/>
          <w:b/>
          <w:bCs/>
          <w:i/>
          <w:iCs/>
          <w:color w:val="002060"/>
          <w:sz w:val="20"/>
          <w:szCs w:val="20"/>
        </w:rPr>
        <w:t xml:space="preserve"> ЧОЛОВІК!</w:t>
      </w:r>
    </w:p>
    <w:tbl>
      <w:tblPr>
        <w:tblW w:w="11029" w:type="dxa"/>
        <w:tblCellMar>
          <w:left w:w="0" w:type="dxa"/>
          <w:right w:w="0" w:type="dxa"/>
        </w:tblCellMar>
        <w:tblLook w:val="04A0"/>
      </w:tblPr>
      <w:tblGrid>
        <w:gridCol w:w="8015"/>
        <w:gridCol w:w="3014"/>
      </w:tblGrid>
      <w:tr w:rsidR="00E604F3" w:rsidTr="00E604F3">
        <w:trPr>
          <w:trHeight w:val="41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F3" w:rsidRDefault="00E604F3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методичний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3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3" w:rsidRDefault="00E604F3" w:rsidP="00E604F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604F3" w:rsidTr="00E604F3">
        <w:trPr>
          <w:trHeight w:val="243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F3" w:rsidRDefault="00E604F3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Сертифікат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3" w:rsidRDefault="00E604F3" w:rsidP="00E604F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604F3" w:rsidTr="00E604F3">
        <w:trPr>
          <w:trHeight w:val="274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F3" w:rsidRDefault="00E604F3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Кава-брейк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3" w:rsidRDefault="00E604F3" w:rsidP="00E604F3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604F3" w:rsidTr="00E604F3">
        <w:trPr>
          <w:trHeight w:val="233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F3" w:rsidRDefault="00E604F3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Час занять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F3" w:rsidRDefault="00E604F3">
            <w:pPr>
              <w:spacing w:after="120" w:line="276" w:lineRule="auto"/>
              <w:ind w:left="28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10-00 по 15-00</w:t>
            </w:r>
          </w:p>
        </w:tc>
      </w:tr>
      <w:tr w:rsidR="00E604F3" w:rsidTr="00E604F3">
        <w:trPr>
          <w:trHeight w:val="216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F3" w:rsidRDefault="00E604F3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F3" w:rsidRDefault="00E604F3" w:rsidP="0001157A">
            <w:pPr>
              <w:spacing w:after="120" w:line="276" w:lineRule="auto"/>
              <w:ind w:left="28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01157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E604F3" w:rsidTr="00E604F3">
        <w:trPr>
          <w:trHeight w:val="216"/>
        </w:trPr>
        <w:tc>
          <w:tcPr>
            <w:tcW w:w="11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4F3" w:rsidRDefault="00E604F3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м.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м. Майдан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Незалежності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 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Т.Шевченко 13,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9</w:t>
            </w:r>
          </w:p>
        </w:tc>
      </w:tr>
    </w:tbl>
    <w:p w:rsidR="00E604F3" w:rsidRPr="00E604F3" w:rsidRDefault="00E604F3" w:rsidP="00E604F3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  <w:lang w:val="uk-UA"/>
        </w:rPr>
      </w:pPr>
      <w:proofErr w:type="gram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З</w:t>
      </w:r>
      <w:proofErr w:type="gram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найкращими</w:t>
      </w:r>
      <w:proofErr w:type="spell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побажаннями</w:t>
      </w:r>
      <w:proofErr w:type="spell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– </w:t>
      </w:r>
      <w:proofErr w:type="spell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Юлія</w:t>
      </w:r>
      <w:proofErr w:type="spell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Мойсієнко</w:t>
      </w:r>
      <w:proofErr w:type="spell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  <w:lang w:val="uk-UA"/>
        </w:rPr>
        <w:t>/Наталія Яблонська</w:t>
      </w:r>
    </w:p>
    <w:p w:rsidR="00E604F3" w:rsidRDefault="00E604F3" w:rsidP="00E604F3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1F497D"/>
          <w:shd w:val="clear" w:color="auto" w:fill="FFFFFF"/>
          <w:lang w:val="uk-UA"/>
        </w:rPr>
      </w:pPr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тел. 044-461-94-62, 251-18-07</w:t>
      </w:r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  <w:lang w:val="uk-UA"/>
        </w:rPr>
        <w:t>,</w:t>
      </w:r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+38 067-657-20-73</w:t>
      </w:r>
      <w:r>
        <w:rPr>
          <w:rFonts w:ascii="Georgia" w:hAnsi="Georgia"/>
          <w:b/>
          <w:bCs/>
          <w:i/>
          <w:iCs/>
          <w:color w:val="FF0000"/>
          <w:shd w:val="clear" w:color="auto" w:fill="FFFFFF"/>
        </w:rPr>
        <w:t>.</w:t>
      </w:r>
    </w:p>
    <w:p w:rsidR="00E604F3" w:rsidRDefault="00E604F3" w:rsidP="00E604F3">
      <w:pPr>
        <w:pStyle w:val="a3"/>
        <w:ind w:left="435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sectPr w:rsidR="00E604F3" w:rsidSect="00332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E19"/>
    <w:multiLevelType w:val="multilevel"/>
    <w:tmpl w:val="53F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64E"/>
    <w:multiLevelType w:val="multilevel"/>
    <w:tmpl w:val="7D5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27D56"/>
    <w:multiLevelType w:val="multilevel"/>
    <w:tmpl w:val="1F62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649BE"/>
    <w:multiLevelType w:val="multilevel"/>
    <w:tmpl w:val="9E6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968F2"/>
    <w:multiLevelType w:val="multilevel"/>
    <w:tmpl w:val="C20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3676C"/>
    <w:multiLevelType w:val="hybridMultilevel"/>
    <w:tmpl w:val="6DE8F9B0"/>
    <w:lvl w:ilvl="0" w:tplc="DC52E38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06B380B"/>
    <w:multiLevelType w:val="multilevel"/>
    <w:tmpl w:val="7BC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A7C05"/>
    <w:multiLevelType w:val="hybridMultilevel"/>
    <w:tmpl w:val="D9E49756"/>
    <w:lvl w:ilvl="0" w:tplc="E3421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892"/>
    <w:rsid w:val="0001157A"/>
    <w:rsid w:val="0012400C"/>
    <w:rsid w:val="001B2164"/>
    <w:rsid w:val="001F59D3"/>
    <w:rsid w:val="00332892"/>
    <w:rsid w:val="00565DE1"/>
    <w:rsid w:val="00621092"/>
    <w:rsid w:val="006B7B87"/>
    <w:rsid w:val="00706CBE"/>
    <w:rsid w:val="00785304"/>
    <w:rsid w:val="00806361"/>
    <w:rsid w:val="00C23E87"/>
    <w:rsid w:val="00C97AE1"/>
    <w:rsid w:val="00DA4EF9"/>
    <w:rsid w:val="00E6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0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4F3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E604F3"/>
    <w:pPr>
      <w:spacing w:after="0" w:line="240" w:lineRule="auto"/>
      <w:ind w:left="1800" w:hanging="1800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04F3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uiPriority w:val="99"/>
    <w:rsid w:val="00E60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yulia</cp:lastModifiedBy>
  <cp:revision>4</cp:revision>
  <dcterms:created xsi:type="dcterms:W3CDTF">2019-11-14T08:55:00Z</dcterms:created>
  <dcterms:modified xsi:type="dcterms:W3CDTF">2019-11-14T08:58:00Z</dcterms:modified>
</cp:coreProperties>
</file>