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83" w:rsidRPr="00B62683" w:rsidRDefault="001012FB" w:rsidP="00B62683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Times New Roman"/>
          <w:b/>
          <w:bCs/>
          <w:sz w:val="36"/>
          <w:szCs w:val="36"/>
          <w:lang w:val="ru-RU" w:eastAsia="ru-RU"/>
        </w:rPr>
      </w:pPr>
      <w:r w:rsidRPr="00B62683">
        <w:rPr>
          <w:rFonts w:ascii="Times New Roman" w:eastAsia="Times New Roman" w:hAnsi="Times New Roman" w:cs="Times New Roman"/>
          <w:b/>
          <w:bCs/>
          <w:noProof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79F71690" wp14:editId="1729864E">
            <wp:simplePos x="0" y="0"/>
            <wp:positionH relativeFrom="column">
              <wp:posOffset>838200</wp:posOffset>
            </wp:positionH>
            <wp:positionV relativeFrom="paragraph">
              <wp:posOffset>-302260</wp:posOffset>
            </wp:positionV>
            <wp:extent cx="4000500" cy="1006475"/>
            <wp:effectExtent l="0" t="0" r="0" b="3175"/>
            <wp:wrapSquare wrapText="bothSides"/>
            <wp:docPr id="1" name="Рисунок 3" descr="e912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9122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83" w:rsidRPr="00B62683">
        <w:rPr>
          <w:rFonts w:ascii="Times New Roman" w:eastAsia="Times New Roman" w:hAnsi="Times New Roman" w:cs="Times New Roman"/>
          <w:b/>
          <w:bCs/>
          <w:noProof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3B1FD4F7" wp14:editId="4F39DD99">
            <wp:simplePos x="0" y="0"/>
            <wp:positionH relativeFrom="column">
              <wp:posOffset>5139690</wp:posOffset>
            </wp:positionH>
            <wp:positionV relativeFrom="paragraph">
              <wp:posOffset>-407670</wp:posOffset>
            </wp:positionV>
            <wp:extent cx="1185545" cy="8667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83" w:rsidRPr="00B62683">
        <w:rPr>
          <w:rFonts w:ascii="Times New Roman" w:eastAsia="Times New Roman" w:hAnsi="Times New Roman" w:cs="Times New Roman"/>
          <w:b/>
          <w:bCs/>
          <w:noProof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35B1BF09" wp14:editId="7EFA937C">
            <wp:simplePos x="0" y="0"/>
            <wp:positionH relativeFrom="column">
              <wp:posOffset>-809625</wp:posOffset>
            </wp:positionH>
            <wp:positionV relativeFrom="paragraph">
              <wp:posOffset>-408305</wp:posOffset>
            </wp:positionV>
            <wp:extent cx="1209675" cy="1111885"/>
            <wp:effectExtent l="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683" w:rsidRPr="00B62683" w:rsidRDefault="00B62683" w:rsidP="00B62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12FB" w:rsidRDefault="00B62683" w:rsidP="001012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color w:val="000000"/>
          <w:sz w:val="40"/>
          <w:szCs w:val="40"/>
          <w:lang w:eastAsia="uk-UA"/>
        </w:rPr>
      </w:pPr>
      <w:r w:rsidRPr="001012FB">
        <w:rPr>
          <w:rFonts w:ascii="Arial" w:eastAsia="Calibri" w:hAnsi="Arial" w:cs="Arial"/>
          <w:b/>
          <w:bCs/>
          <w:color w:val="000000"/>
          <w:sz w:val="40"/>
          <w:szCs w:val="40"/>
          <w:lang w:eastAsia="uk-UA"/>
        </w:rPr>
        <w:t xml:space="preserve">«Зовнішньоекономічна діяльність: облік </w:t>
      </w:r>
    </w:p>
    <w:p w:rsidR="00B62683" w:rsidRPr="001012FB" w:rsidRDefault="00B62683" w:rsidP="001012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color w:val="000000"/>
          <w:sz w:val="40"/>
          <w:szCs w:val="40"/>
          <w:lang w:eastAsia="uk-UA"/>
        </w:rPr>
      </w:pPr>
      <w:r w:rsidRPr="001012FB">
        <w:rPr>
          <w:rFonts w:ascii="Arial" w:eastAsia="Calibri" w:hAnsi="Arial" w:cs="Arial"/>
          <w:b/>
          <w:bCs/>
          <w:color w:val="000000"/>
          <w:sz w:val="40"/>
          <w:szCs w:val="40"/>
          <w:lang w:eastAsia="uk-UA"/>
        </w:rPr>
        <w:t>та оподаткування.</w:t>
      </w:r>
    </w:p>
    <w:p w:rsidR="001012FB" w:rsidRDefault="001012FB" w:rsidP="00B6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1"/>
          <w:szCs w:val="21"/>
          <w:shd w:val="clear" w:color="auto" w:fill="FFFFFF"/>
          <w:lang w:val="ru-RU" w:eastAsia="ru-RU"/>
        </w:rPr>
      </w:pPr>
    </w:p>
    <w:p w:rsidR="00B62683" w:rsidRPr="00B62683" w:rsidRDefault="00B62683" w:rsidP="00B6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1"/>
          <w:szCs w:val="21"/>
          <w:shd w:val="clear" w:color="auto" w:fill="FFFFFF"/>
          <w:lang w:val="ru-RU" w:eastAsia="ru-RU"/>
        </w:rPr>
      </w:pPr>
      <w:r w:rsidRPr="00B62683">
        <w:rPr>
          <w:rFonts w:ascii="Arial" w:eastAsia="Times New Roman" w:hAnsi="Arial" w:cs="Arial"/>
          <w:b/>
          <w:bCs/>
          <w:i/>
          <w:color w:val="000000"/>
          <w:sz w:val="21"/>
          <w:szCs w:val="21"/>
          <w:shd w:val="clear" w:color="auto" w:fill="FFFFFF"/>
          <w:lang w:val="ru-RU" w:eastAsia="ru-RU"/>
        </w:rPr>
        <w:t>/ПРАКТИЧНІ ПРИКЛАДИ/</w:t>
      </w:r>
    </w:p>
    <w:p w:rsidR="00B62683" w:rsidRPr="00B62683" w:rsidRDefault="00B62683" w:rsidP="00B62683">
      <w:pPr>
        <w:keepNext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B62683" w:rsidRPr="00B62683" w:rsidRDefault="00B62683" w:rsidP="00B6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Місце</w:t>
      </w:r>
      <w:proofErr w:type="spellEnd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проведення</w:t>
      </w:r>
      <w:proofErr w:type="spellEnd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: м. </w:t>
      </w:r>
      <w:proofErr w:type="spell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Київ</w:t>
      </w:r>
      <w:proofErr w:type="spellEnd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, </w:t>
      </w:r>
      <w:proofErr w:type="spell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провулок</w:t>
      </w:r>
      <w:proofErr w:type="spellEnd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Т.Шевченко</w:t>
      </w:r>
      <w:proofErr w:type="spellEnd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, 13 , оф. 9  </w:t>
      </w:r>
      <w:r w:rsidR="003D70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</w:t>
      </w:r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Початок: 10:00-15:00                                                                                                                                       </w:t>
      </w:r>
    </w:p>
    <w:p w:rsidR="00B62683" w:rsidRPr="00B62683" w:rsidRDefault="00B62683" w:rsidP="00B6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/</w:t>
      </w:r>
      <w:proofErr w:type="spell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Станція</w:t>
      </w:r>
      <w:proofErr w:type="spellEnd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метро Майдан </w:t>
      </w:r>
      <w:proofErr w:type="spell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Незалежності</w:t>
      </w:r>
      <w:proofErr w:type="spellEnd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/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                    </w:t>
      </w:r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proofErr w:type="gram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в</w:t>
      </w:r>
      <w:proofErr w:type="gramEnd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аудиторії</w:t>
      </w:r>
      <w:proofErr w:type="spellEnd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wi-fi</w:t>
      </w:r>
      <w:proofErr w:type="spellEnd"/>
    </w:p>
    <w:p w:rsidR="00B62683" w:rsidRPr="00B62683" w:rsidRDefault="00B62683" w:rsidP="00B6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62683" w:rsidRPr="00B62683" w:rsidRDefault="00B62683" w:rsidP="00B6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62683" w:rsidRPr="001012FB" w:rsidRDefault="00B62683" w:rsidP="00101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1012FB">
        <w:rPr>
          <w:rFonts w:ascii="Arial" w:eastAsia="Calibri" w:hAnsi="Arial" w:cs="Arial"/>
          <w:b/>
          <w:bCs/>
          <w:color w:val="000000"/>
          <w:sz w:val="24"/>
          <w:szCs w:val="24"/>
          <w:lang w:eastAsia="uk-UA"/>
        </w:rPr>
        <w:t>ПРОГРАМА</w:t>
      </w:r>
      <w:r w:rsidRPr="001012FB">
        <w:rPr>
          <w:rFonts w:ascii="Arial" w:eastAsia="Calibri" w:hAnsi="Arial" w:cs="Arial"/>
          <w:b/>
          <w:bCs/>
          <w:color w:val="000000"/>
          <w:sz w:val="24"/>
          <w:szCs w:val="24"/>
          <w:lang w:val="ru-RU" w:eastAsia="uk-UA"/>
        </w:rPr>
        <w:t xml:space="preserve"> </w:t>
      </w:r>
    </w:p>
    <w:p w:rsidR="00B62683" w:rsidRPr="00B62683" w:rsidRDefault="00B62683" w:rsidP="00B6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</w:p>
    <w:p w:rsidR="00B62683" w:rsidRPr="00B62683" w:rsidRDefault="00B62683" w:rsidP="00B6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val="ru-RU" w:eastAsia="ru-RU"/>
        </w:rPr>
      </w:pPr>
      <w:proofErr w:type="spellStart"/>
      <w:r w:rsidRPr="00B62683">
        <w:rPr>
          <w:rFonts w:ascii="Arial" w:eastAsia="Times New Roman" w:hAnsi="Arial" w:cs="Arial"/>
          <w:b/>
          <w:sz w:val="28"/>
          <w:szCs w:val="28"/>
          <w:u w:val="single"/>
          <w:lang w:val="ru-RU" w:eastAsia="ru-RU"/>
        </w:rPr>
        <w:t>Основні</w:t>
      </w:r>
      <w:proofErr w:type="spellEnd"/>
      <w:r w:rsidRPr="00B62683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62683">
        <w:rPr>
          <w:rFonts w:ascii="Arial" w:eastAsia="Times New Roman" w:hAnsi="Arial" w:cs="Arial"/>
          <w:b/>
          <w:sz w:val="28"/>
          <w:szCs w:val="28"/>
          <w:u w:val="single"/>
          <w:lang w:val="ru-RU" w:eastAsia="ru-RU"/>
        </w:rPr>
        <w:t>акценти</w:t>
      </w:r>
      <w:proofErr w:type="spellEnd"/>
      <w:r w:rsidRPr="00B62683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B62683">
        <w:rPr>
          <w:rFonts w:ascii="Arial" w:eastAsia="Times New Roman" w:hAnsi="Arial" w:cs="Arial"/>
          <w:b/>
          <w:sz w:val="28"/>
          <w:szCs w:val="28"/>
          <w:u w:val="single"/>
          <w:lang w:val="ru-RU" w:eastAsia="ru-RU"/>
        </w:rPr>
        <w:t>валютного</w:t>
      </w:r>
      <w:proofErr w:type="gramEnd"/>
      <w:r w:rsidRPr="00B62683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val="ru-RU" w:eastAsia="ru-RU"/>
        </w:rPr>
        <w:t xml:space="preserve"> </w:t>
      </w:r>
      <w:r w:rsidRPr="00B62683">
        <w:rPr>
          <w:rFonts w:ascii="Arial" w:eastAsia="Times New Roman" w:hAnsi="Arial" w:cs="Arial"/>
          <w:b/>
          <w:sz w:val="28"/>
          <w:szCs w:val="28"/>
          <w:u w:val="single"/>
          <w:lang w:val="ru-RU" w:eastAsia="ru-RU"/>
        </w:rPr>
        <w:t>контролю</w:t>
      </w:r>
    </w:p>
    <w:p w:rsidR="00B62683" w:rsidRPr="00B62683" w:rsidRDefault="00B62683" w:rsidP="00B6268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Валютний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контроль,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оновлен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терміни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розрахункі</w:t>
      </w:r>
      <w:proofErr w:type="gram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spellEnd"/>
      <w:proofErr w:type="gram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62683" w:rsidRPr="00B62683" w:rsidRDefault="00B62683" w:rsidP="00B6268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 може валютна виручка надійти не в повному обсязі?</w:t>
      </w:r>
    </w:p>
    <w:p w:rsidR="00B62683" w:rsidRPr="00B62683" w:rsidRDefault="00B62683" w:rsidP="00B6268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Визначаємо терміни «послуги» та « роботи» з метою валютного контролю;</w:t>
      </w:r>
    </w:p>
    <w:p w:rsidR="00B62683" w:rsidRPr="00B62683" w:rsidRDefault="00B62683" w:rsidP="00B6268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роблемні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питання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 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зняття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операцій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 контролю,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обмеження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форм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розрахунків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заміна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сторін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контракту;</w:t>
      </w:r>
    </w:p>
    <w:p w:rsidR="00B62683" w:rsidRPr="00B62683" w:rsidRDefault="00B62683" w:rsidP="00B6268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Важливі нюанси визначення термін позовної давності по ЗЕД – контрактам,  окремі застереження;</w:t>
      </w:r>
    </w:p>
    <w:p w:rsidR="00B62683" w:rsidRPr="00B62683" w:rsidRDefault="00B62683" w:rsidP="00B6268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Санкції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 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порушення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валютного</w:t>
      </w:r>
      <w:proofErr w:type="gram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законодавства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продовження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 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термінів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ЗЕД -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розрахунків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B62683" w:rsidRPr="00B62683" w:rsidRDefault="00B62683" w:rsidP="00B6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683" w:rsidRPr="00B62683" w:rsidRDefault="00B62683" w:rsidP="00B6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b/>
          <w:bCs/>
          <w:sz w:val="28"/>
          <w:szCs w:val="28"/>
          <w:u w:val="single"/>
          <w:lang w:val="ru-RU" w:eastAsia="ru-RU"/>
        </w:rPr>
      </w:pPr>
      <w:proofErr w:type="spellStart"/>
      <w:r w:rsidRPr="00B62683">
        <w:rPr>
          <w:rFonts w:ascii="Arial" w:eastAsia="Times New Roman" w:hAnsi="Arial" w:cs="Arial"/>
          <w:b/>
          <w:sz w:val="28"/>
          <w:szCs w:val="28"/>
          <w:u w:val="single"/>
          <w:lang w:val="ru-RU" w:eastAsia="ru-RU"/>
        </w:rPr>
        <w:t>Бухгалтерський</w:t>
      </w:r>
      <w:proofErr w:type="spellEnd"/>
      <w:r w:rsidRPr="00B62683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B62683">
        <w:rPr>
          <w:rFonts w:ascii="Arial" w:eastAsia="Times New Roman" w:hAnsi="Arial" w:cs="Arial"/>
          <w:b/>
          <w:sz w:val="28"/>
          <w:szCs w:val="28"/>
          <w:u w:val="single"/>
          <w:lang w:val="ru-RU" w:eastAsia="ru-RU"/>
        </w:rPr>
        <w:t>обл</w:t>
      </w:r>
      <w:proofErr w:type="gramEnd"/>
      <w:r w:rsidRPr="00B62683">
        <w:rPr>
          <w:rFonts w:ascii="Arial" w:eastAsia="Times New Roman" w:hAnsi="Arial" w:cs="Arial"/>
          <w:b/>
          <w:sz w:val="28"/>
          <w:szCs w:val="28"/>
          <w:u w:val="single"/>
          <w:lang w:val="ru-RU" w:eastAsia="ru-RU"/>
        </w:rPr>
        <w:t>ік</w:t>
      </w:r>
      <w:proofErr w:type="spellEnd"/>
      <w:r w:rsidRPr="00B62683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62683">
        <w:rPr>
          <w:rFonts w:ascii="Arial" w:eastAsia="Times New Roman" w:hAnsi="Arial" w:cs="Arial"/>
          <w:b/>
          <w:sz w:val="28"/>
          <w:szCs w:val="28"/>
          <w:u w:val="single"/>
          <w:lang w:val="ru-RU" w:eastAsia="ru-RU"/>
        </w:rPr>
        <w:t>експортно</w:t>
      </w:r>
      <w:r w:rsidRPr="00B62683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val="ru-RU" w:eastAsia="ru-RU"/>
        </w:rPr>
        <w:t>-</w:t>
      </w:r>
      <w:r w:rsidRPr="00B62683">
        <w:rPr>
          <w:rFonts w:ascii="Arial" w:eastAsia="Times New Roman" w:hAnsi="Arial" w:cs="Arial"/>
          <w:b/>
          <w:sz w:val="28"/>
          <w:szCs w:val="28"/>
          <w:u w:val="single"/>
          <w:lang w:val="ru-RU" w:eastAsia="ru-RU"/>
        </w:rPr>
        <w:t>імпортних</w:t>
      </w:r>
      <w:proofErr w:type="spellEnd"/>
      <w:r w:rsidRPr="00B62683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62683">
        <w:rPr>
          <w:rFonts w:ascii="Arial" w:eastAsia="Times New Roman" w:hAnsi="Arial" w:cs="Arial"/>
          <w:b/>
          <w:sz w:val="28"/>
          <w:szCs w:val="28"/>
          <w:u w:val="single"/>
          <w:lang w:val="ru-RU" w:eastAsia="ru-RU"/>
        </w:rPr>
        <w:t>операцій</w:t>
      </w:r>
      <w:proofErr w:type="spellEnd"/>
    </w:p>
    <w:p w:rsidR="00B62683" w:rsidRPr="00B62683" w:rsidRDefault="00B62683" w:rsidP="00B6268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B62683">
        <w:rPr>
          <w:rFonts w:ascii="Times New Roman" w:eastAsia="Calibri" w:hAnsi="Times New Roman" w:cs="Times New Roman"/>
          <w:sz w:val="24"/>
          <w:szCs w:val="24"/>
          <w:lang w:eastAsia="uk-UA"/>
        </w:rPr>
        <w:t>Облікова політика: які норми щодо інвалюти слід прописати. Як вибраний варіант обліку валюти може вплинути на податок на прибуток?</w:t>
      </w:r>
    </w:p>
    <w:p w:rsidR="00B62683" w:rsidRPr="00B62683" w:rsidRDefault="00B62683" w:rsidP="00B6268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B62683">
        <w:rPr>
          <w:rFonts w:ascii="Times New Roman" w:eastAsia="Calibri" w:hAnsi="Times New Roman" w:cs="Times New Roman"/>
          <w:sz w:val="24"/>
          <w:szCs w:val="24"/>
          <w:lang w:eastAsia="uk-UA"/>
        </w:rPr>
        <w:t>Курсові різниці. Чи потрібно складати бухгалтерську довідку на курсові різниці – судова практика. Числові приклади. Курсові та цінові різниці при придбанні імпортованих товарів – як не помилитися в обліку?</w:t>
      </w:r>
    </w:p>
    <w:p w:rsidR="00B62683" w:rsidRPr="00B62683" w:rsidRDefault="00B62683" w:rsidP="00B6268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B62683">
        <w:rPr>
          <w:rFonts w:ascii="Times New Roman" w:eastAsia="Calibri" w:hAnsi="Times New Roman" w:cs="Times New Roman"/>
          <w:sz w:val="24"/>
          <w:szCs w:val="24"/>
          <w:lang w:eastAsia="uk-UA"/>
        </w:rPr>
        <w:t>Купівля-продаж інвалюти. Обов’язковий продаж інвалюти. Облікові наслідник купівлі та продажу. Курсові різниці</w:t>
      </w:r>
    </w:p>
    <w:p w:rsidR="00B62683" w:rsidRPr="00B62683" w:rsidRDefault="00B62683" w:rsidP="00B6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b/>
          <w:bCs/>
          <w:sz w:val="28"/>
          <w:szCs w:val="28"/>
          <w:u w:val="single"/>
          <w:lang w:val="ru-RU" w:eastAsia="ru-RU"/>
        </w:rPr>
      </w:pPr>
      <w:proofErr w:type="spellStart"/>
      <w:r w:rsidRPr="00B62683">
        <w:rPr>
          <w:rFonts w:ascii="Arial" w:eastAsia="Times New Roman" w:hAnsi="Arial" w:cs="Arial"/>
          <w:b/>
          <w:sz w:val="28"/>
          <w:szCs w:val="28"/>
          <w:u w:val="single"/>
          <w:lang w:val="ru-RU" w:eastAsia="ru-RU"/>
        </w:rPr>
        <w:t>Податок</w:t>
      </w:r>
      <w:proofErr w:type="spellEnd"/>
      <w:r w:rsidRPr="00B62683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val="ru-RU" w:eastAsia="ru-RU"/>
        </w:rPr>
        <w:t xml:space="preserve"> </w:t>
      </w:r>
      <w:r w:rsidRPr="00B62683">
        <w:rPr>
          <w:rFonts w:ascii="Arial" w:eastAsia="Times New Roman" w:hAnsi="Arial" w:cs="Arial"/>
          <w:b/>
          <w:sz w:val="28"/>
          <w:szCs w:val="28"/>
          <w:u w:val="single"/>
          <w:lang w:val="ru-RU" w:eastAsia="ru-RU"/>
        </w:rPr>
        <w:t>на</w:t>
      </w:r>
      <w:r w:rsidRPr="00B62683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B62683">
        <w:rPr>
          <w:rFonts w:ascii="Arial" w:eastAsia="Times New Roman" w:hAnsi="Arial" w:cs="Arial"/>
          <w:b/>
          <w:sz w:val="28"/>
          <w:szCs w:val="28"/>
          <w:u w:val="single"/>
          <w:lang w:val="ru-RU" w:eastAsia="ru-RU"/>
        </w:rPr>
        <w:t>прибуток</w:t>
      </w:r>
      <w:proofErr w:type="spellEnd"/>
      <w:r w:rsidRPr="00B62683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val="ru-RU" w:eastAsia="ru-RU"/>
        </w:rPr>
        <w:t>:</w:t>
      </w:r>
    </w:p>
    <w:p w:rsidR="00B62683" w:rsidRPr="00B62683" w:rsidRDefault="00B62683" w:rsidP="00B6268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Вплив зовнішньо – економічних операцій на оподаткування прибутку підприємств;</w:t>
      </w:r>
    </w:p>
    <w:p w:rsidR="00B62683" w:rsidRPr="00B62683" w:rsidRDefault="00B62683" w:rsidP="00B6268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Особливості</w:t>
      </w:r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 </w:t>
      </w:r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впливу окремих операцій на об</w:t>
      </w:r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’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єкт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оподаткування кредит-нота, безоплатності від нерезидента, зразки рекламної продукції; курсові та цінові різниці при придбанні імпортованих товарів;</w:t>
      </w:r>
    </w:p>
    <w:p w:rsidR="00B62683" w:rsidRPr="00B62683" w:rsidRDefault="00B62683" w:rsidP="00B6268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умнівна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безнадійна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ЗЕД –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заборгованість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  про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що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говорить контракт?</w:t>
      </w:r>
    </w:p>
    <w:p w:rsidR="00B62683" w:rsidRPr="001012FB" w:rsidRDefault="00B62683" w:rsidP="001012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оригування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 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бази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оподаткування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  ЗЕД –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різниці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 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оновлені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514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підходи</w:t>
      </w:r>
      <w:proofErr w:type="spellEnd"/>
      <w:r w:rsidR="00A514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ПКУ</w:t>
      </w:r>
      <w:r w:rsidRPr="00101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  </w:t>
      </w:r>
      <w:proofErr w:type="spellStart"/>
      <w:r w:rsidRP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придбання</w:t>
      </w:r>
      <w:proofErr w:type="spellEnd"/>
      <w:r w:rsidRPr="00101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товарів</w:t>
      </w:r>
      <w:proofErr w:type="spellEnd"/>
      <w:r w:rsidRP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</w:t>
      </w:r>
      <w:proofErr w:type="spellStart"/>
      <w:r w:rsidRP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робіт</w:t>
      </w:r>
      <w:proofErr w:type="spellEnd"/>
      <w:r w:rsidRP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послуг</w:t>
      </w:r>
      <w:proofErr w:type="spellEnd"/>
      <w:r w:rsidRP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 у «</w:t>
      </w:r>
      <w:proofErr w:type="spellStart"/>
      <w:r w:rsidRP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низькоподаткових</w:t>
      </w:r>
      <w:proofErr w:type="spellEnd"/>
      <w:r w:rsidRP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</w:t>
      </w:r>
      <w:proofErr w:type="spellStart"/>
      <w:r w:rsidRP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контрагентів</w:t>
      </w:r>
      <w:proofErr w:type="spellEnd"/>
      <w:r w:rsidRPr="00101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напряму</w:t>
      </w:r>
      <w:proofErr w:type="spellEnd"/>
      <w:r w:rsidRPr="00101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або</w:t>
      </w:r>
      <w:proofErr w:type="spellEnd"/>
      <w:r w:rsidRP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через </w:t>
      </w:r>
      <w:proofErr w:type="spellStart"/>
      <w:r w:rsidRP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заміну</w:t>
      </w:r>
      <w:proofErr w:type="spellEnd"/>
      <w:r w:rsidRPr="00101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сторін</w:t>
      </w:r>
      <w:proofErr w:type="spellEnd"/>
      <w:r w:rsidRP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контракту; </w:t>
      </w:r>
    </w:p>
    <w:p w:rsidR="00B62683" w:rsidRPr="00B62683" w:rsidRDefault="00B62683" w:rsidP="00B6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ТЦО: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оновлені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критерії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контрольованих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операцій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пов’язан</w:t>
      </w:r>
      <w:proofErr w:type="gram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особи – як не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помилитися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їх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визначенням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? </w:t>
      </w:r>
    </w:p>
    <w:p w:rsidR="00B62683" w:rsidRPr="00B62683" w:rsidRDefault="00B62683" w:rsidP="00B6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самостійне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коригування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бази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оподаткування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  по-новому, в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яких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випадках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коли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необхідно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роботи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перерахунок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?</w:t>
      </w:r>
    </w:p>
    <w:p w:rsidR="00B62683" w:rsidRPr="00B62683" w:rsidRDefault="00B62683" w:rsidP="00B6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проценти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борговими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зобов’язання</w:t>
      </w:r>
      <w:r w:rsid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</w:t>
      </w:r>
      <w:proofErr w:type="spellEnd"/>
      <w:r w:rsid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  <w:proofErr w:type="spellStart"/>
      <w:r w:rsid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хто</w:t>
      </w:r>
      <w:proofErr w:type="spellEnd"/>
      <w:r w:rsid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коли та  </w:t>
      </w:r>
      <w:proofErr w:type="gramStart"/>
      <w:r w:rsid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</w:t>
      </w:r>
      <w:proofErr w:type="gramEnd"/>
      <w:r w:rsid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gramStart"/>
      <w:r w:rsid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яку</w:t>
      </w:r>
      <w:proofErr w:type="gramEnd"/>
      <w:r w:rsidR="001012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суму </w:t>
      </w:r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проводиться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коригування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B62683" w:rsidRPr="00B62683" w:rsidRDefault="00B62683" w:rsidP="00B6268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одаток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репатріацію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доходів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нерезидентів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нові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ознаки</w:t>
      </w:r>
      <w:proofErr w:type="spellEnd"/>
      <w:r w:rsidRPr="00B626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B62683" w:rsidRPr="00B62683" w:rsidRDefault="00B62683" w:rsidP="00B6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b/>
          <w:bCs/>
          <w:sz w:val="28"/>
          <w:szCs w:val="28"/>
          <w:u w:val="single"/>
          <w:lang w:val="ru-RU" w:eastAsia="ru-RU"/>
        </w:rPr>
      </w:pPr>
      <w:r w:rsidRPr="00B62683">
        <w:rPr>
          <w:rFonts w:ascii="Arial" w:eastAsia="Times New Roman" w:hAnsi="Arial" w:cs="Arial"/>
          <w:b/>
          <w:sz w:val="28"/>
          <w:szCs w:val="28"/>
          <w:u w:val="single"/>
          <w:lang w:val="ru-RU" w:eastAsia="ru-RU"/>
        </w:rPr>
        <w:t>ПДВ</w:t>
      </w:r>
      <w:r w:rsidRPr="00B62683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val="ru-RU" w:eastAsia="ru-RU"/>
        </w:rPr>
        <w:t>:</w:t>
      </w:r>
    </w:p>
    <w:p w:rsidR="00B62683" w:rsidRPr="00B62683" w:rsidRDefault="00B62683" w:rsidP="00B6268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B6268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Визначаємо місце поставки по товарах, особливу увагу на послуги;</w:t>
      </w:r>
    </w:p>
    <w:p w:rsidR="00B62683" w:rsidRPr="00B62683" w:rsidRDefault="00B62683" w:rsidP="00B6268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B62683">
        <w:rPr>
          <w:rFonts w:ascii="Times New Roman" w:eastAsia="Calibri" w:hAnsi="Times New Roman" w:cs="Times New Roman"/>
          <w:sz w:val="24"/>
          <w:szCs w:val="24"/>
          <w:lang w:eastAsia="uk-UA"/>
        </w:rPr>
        <w:t>Імпорт товарів. Первісна вартість. Облік залежно від наявності передоплати. Як визначити базу з ПДВ при продажу імпортних товарів. Облік безоплатно отриманих товарів від нерезидента. Зміна валюти платежу. Повернення авансу від нерезидента. Знижки та бонуси від нерезидента;</w:t>
      </w:r>
    </w:p>
    <w:p w:rsidR="00B62683" w:rsidRPr="00B62683" w:rsidRDefault="00B62683" w:rsidP="00B6268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B62683">
        <w:rPr>
          <w:rFonts w:ascii="Times New Roman" w:eastAsia="Calibri" w:hAnsi="Times New Roman" w:cs="Times New Roman"/>
          <w:sz w:val="24"/>
          <w:szCs w:val="24"/>
          <w:lang w:eastAsia="uk-UA"/>
        </w:rPr>
        <w:t>Експорт товарів, особливості застосування нульової ставки, увага на  зміст контракту;</w:t>
      </w:r>
    </w:p>
    <w:p w:rsidR="00B62683" w:rsidRPr="00B62683" w:rsidRDefault="00B62683" w:rsidP="00B6268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r w:rsidRPr="00B62683">
        <w:rPr>
          <w:rFonts w:ascii="Times New Roman" w:eastAsia="Calibri" w:hAnsi="Times New Roman" w:cs="Times New Roman"/>
          <w:sz w:val="24"/>
          <w:szCs w:val="24"/>
          <w:lang w:eastAsia="uk-UA"/>
        </w:rPr>
        <w:t>Послуги від нерезидента та для нерезидента;</w:t>
      </w:r>
    </w:p>
    <w:p w:rsidR="00B62683" w:rsidRPr="00B62683" w:rsidRDefault="00B62683" w:rsidP="00B6268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r w:rsidRPr="00B6268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Важливі акценти складання податкової накладної, відображення ЗЕД-операцій в декларації з ПДВ.</w:t>
      </w:r>
    </w:p>
    <w:p w:rsidR="00B62683" w:rsidRPr="00B62683" w:rsidRDefault="00B62683" w:rsidP="00B6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626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ru-RU" w:eastAsia="ru-RU"/>
        </w:rPr>
        <w:t>ПДФО</w:t>
      </w:r>
      <w:r w:rsidRPr="00B62683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8"/>
          <w:u w:val="single"/>
          <w:lang w:val="ru-RU" w:eastAsia="ru-RU"/>
        </w:rPr>
        <w:t>:</w:t>
      </w:r>
    </w:p>
    <w:p w:rsidR="00B62683" w:rsidRPr="00B62683" w:rsidRDefault="00B62683" w:rsidP="00B6268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B62683">
        <w:rPr>
          <w:rFonts w:ascii="Times New Roman" w:eastAsia="Calibri" w:hAnsi="Times New Roman" w:cs="Times New Roman"/>
          <w:sz w:val="24"/>
          <w:szCs w:val="24"/>
          <w:lang w:eastAsia="uk-UA"/>
        </w:rPr>
        <w:t>Оподаткування дивідендів на користь нерезидентів, останні новації до ПКУ;</w:t>
      </w:r>
    </w:p>
    <w:p w:rsidR="00B62683" w:rsidRPr="00B62683" w:rsidRDefault="00B62683" w:rsidP="00B6268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B62683">
        <w:rPr>
          <w:rFonts w:ascii="Times New Roman" w:eastAsia="Calibri" w:hAnsi="Times New Roman" w:cs="Times New Roman"/>
          <w:sz w:val="24"/>
          <w:szCs w:val="24"/>
          <w:lang w:eastAsia="uk-UA"/>
        </w:rPr>
        <w:t>Витрати на відрядження за кордон: практичне застосування норм ст</w:t>
      </w:r>
      <w:r w:rsidR="00F1395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атей </w:t>
      </w:r>
      <w:r w:rsidRPr="00B62683">
        <w:rPr>
          <w:rFonts w:ascii="Times New Roman" w:eastAsia="Calibri" w:hAnsi="Times New Roman" w:cs="Times New Roman"/>
          <w:sz w:val="24"/>
          <w:szCs w:val="24"/>
          <w:lang w:eastAsia="uk-UA"/>
        </w:rPr>
        <w:t>ПКУ на прикладах</w:t>
      </w:r>
    </w:p>
    <w:p w:rsidR="00B62683" w:rsidRPr="00B62683" w:rsidRDefault="00B62683" w:rsidP="00B6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1012FB" w:rsidRPr="00F1395B" w:rsidRDefault="001012FB" w:rsidP="00B6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B62683" w:rsidRPr="00B62683" w:rsidRDefault="00B62683" w:rsidP="00B6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u w:val="single"/>
          <w:lang w:eastAsia="ru-RU"/>
        </w:rPr>
      </w:pPr>
      <w:r w:rsidRPr="00B62683">
        <w:rPr>
          <w:rFonts w:ascii="Times New Roman" w:eastAsia="Times New Roman" w:hAnsi="Times New Roman" w:cs="Times New Roman"/>
          <w:b/>
          <w:bCs/>
          <w:iCs/>
          <w:caps/>
          <w:u w:val="single"/>
          <w:lang w:eastAsia="ru-RU"/>
        </w:rPr>
        <w:t>ІНДИВІДУАЛЬНІ</w:t>
      </w:r>
      <w:r>
        <w:rPr>
          <w:rFonts w:ascii="Times New Roman" w:eastAsia="Times New Roman" w:hAnsi="Times New Roman" w:cs="Times New Roman"/>
          <w:b/>
          <w:bCs/>
          <w:iCs/>
          <w:caps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u w:val="single"/>
          <w:lang w:val="en-US" w:eastAsia="ru-RU"/>
        </w:rPr>
        <w:t>VIP</w:t>
      </w:r>
      <w:r w:rsidRPr="00B62683">
        <w:rPr>
          <w:rFonts w:ascii="Times New Roman" w:eastAsia="Times New Roman" w:hAnsi="Times New Roman" w:cs="Times New Roman"/>
          <w:b/>
          <w:bCs/>
          <w:iCs/>
          <w:caps/>
          <w:u w:val="single"/>
          <w:lang w:eastAsia="ru-RU"/>
        </w:rPr>
        <w:t xml:space="preserve"> ГРУПИ ДО 15  ЧОЛОВІК.  УВАГА! КІЛЬКІСТЬ УЧАСНИКІВ ОБМЕЖЕНА!!!  </w:t>
      </w:r>
    </w:p>
    <w:p w:rsidR="00B62683" w:rsidRPr="00B62683" w:rsidRDefault="00B62683" w:rsidP="00B6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18"/>
          <w:szCs w:val="18"/>
          <w:u w:val="single"/>
          <w:lang w:eastAsia="ru-RU"/>
        </w:rPr>
      </w:pPr>
    </w:p>
    <w:p w:rsidR="00B62683" w:rsidRPr="001012FB" w:rsidRDefault="00B62683" w:rsidP="00B62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EE381F" w:rsidRPr="001012FB" w:rsidRDefault="00EE381F">
      <w:pPr>
        <w:rPr>
          <w:lang w:val="ru-RU"/>
        </w:rPr>
      </w:pPr>
    </w:p>
    <w:sectPr w:rsidR="00EE381F" w:rsidRPr="001012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4C3"/>
    <w:multiLevelType w:val="hybridMultilevel"/>
    <w:tmpl w:val="3DC4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0428"/>
    <w:multiLevelType w:val="hybridMultilevel"/>
    <w:tmpl w:val="2F60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05D4C"/>
    <w:multiLevelType w:val="hybridMultilevel"/>
    <w:tmpl w:val="0024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17802"/>
    <w:multiLevelType w:val="hybridMultilevel"/>
    <w:tmpl w:val="5E1A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47575"/>
    <w:multiLevelType w:val="hybridMultilevel"/>
    <w:tmpl w:val="A3B0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24280"/>
    <w:multiLevelType w:val="hybridMultilevel"/>
    <w:tmpl w:val="E6F2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EE"/>
    <w:rsid w:val="001012FB"/>
    <w:rsid w:val="003D70AD"/>
    <w:rsid w:val="00541578"/>
    <w:rsid w:val="00713D7A"/>
    <w:rsid w:val="00A51461"/>
    <w:rsid w:val="00B62683"/>
    <w:rsid w:val="00D114EE"/>
    <w:rsid w:val="00EE381F"/>
    <w:rsid w:val="00F1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2030</Words>
  <Characters>1158</Characters>
  <Application>Microsoft Office Word</Application>
  <DocSecurity>0</DocSecurity>
  <Lines>9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2017-11-13T14:21:00Z</dcterms:created>
  <dcterms:modified xsi:type="dcterms:W3CDTF">2019-01-23T13:21:00Z</dcterms:modified>
</cp:coreProperties>
</file>