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EB" w:rsidRPr="00ED26BE" w:rsidRDefault="003437EB" w:rsidP="003437EB">
      <w:pPr>
        <w:jc w:val="center"/>
        <w:rPr>
          <w:rFonts w:eastAsia="Times New Roman"/>
          <w:b/>
          <w:bCs/>
          <w:noProof/>
          <w:sz w:val="24"/>
          <w:szCs w:val="24"/>
          <w:lang w:val="uk-UA" w:eastAsia="ru-RU"/>
        </w:rPr>
      </w:pPr>
      <w:r w:rsidRPr="00ED26B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-272415</wp:posOffset>
            </wp:positionV>
            <wp:extent cx="814705" cy="1076325"/>
            <wp:effectExtent l="19050" t="0" r="4445" b="0"/>
            <wp:wrapSquare wrapText="bothSides"/>
            <wp:docPr id="1" name="Рисунок 1" descr="http://icfm.ru/imgs/logo_icf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cfm.ru/imgs/logo_icf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26BE">
        <w:rPr>
          <w:lang w:val="uk-UA"/>
        </w:rPr>
        <w:br/>
      </w:r>
      <w:r w:rsidRPr="00ED26BE">
        <w:rPr>
          <w:rFonts w:eastAsia="Times New Roman"/>
          <w:b/>
          <w:bCs/>
          <w:noProof/>
          <w:sz w:val="24"/>
          <w:szCs w:val="24"/>
          <w:lang w:val="uk-UA" w:eastAsia="ru-RU"/>
        </w:rPr>
        <w:t xml:space="preserve">ПРОГРАМА PFM ICFM UK (72 години) </w:t>
      </w:r>
    </w:p>
    <w:p w:rsidR="00F04CC2" w:rsidRPr="00ED26BE" w:rsidRDefault="003437EB" w:rsidP="003437EB">
      <w:pPr>
        <w:jc w:val="center"/>
        <w:rPr>
          <w:rFonts w:eastAsia="Times New Roman"/>
          <w:b/>
          <w:bCs/>
          <w:noProof/>
          <w:sz w:val="24"/>
          <w:szCs w:val="24"/>
          <w:lang w:val="uk-UA" w:eastAsia="ru-RU"/>
        </w:rPr>
      </w:pPr>
      <w:r w:rsidRPr="00ED26BE">
        <w:rPr>
          <w:rFonts w:eastAsia="Times New Roman"/>
          <w:b/>
          <w:bCs/>
          <w:noProof/>
          <w:sz w:val="24"/>
          <w:szCs w:val="24"/>
          <w:lang w:val="uk-UA" w:eastAsia="ru-RU"/>
        </w:rPr>
        <w:t xml:space="preserve">«ОБЛІК ВИТРАТ І СОБІВАРТОСТІ </w:t>
      </w:r>
      <w:r w:rsidR="000907D4" w:rsidRPr="00182609">
        <w:rPr>
          <w:rFonts w:eastAsia="Times New Roman"/>
          <w:b/>
          <w:bCs/>
          <w:noProof/>
          <w:sz w:val="24"/>
          <w:szCs w:val="24"/>
          <w:lang w:eastAsia="ru-RU"/>
        </w:rPr>
        <w:t>ПРОДУКЦІЇ</w:t>
      </w:r>
      <w:r w:rsidRPr="00ED26BE">
        <w:rPr>
          <w:rFonts w:eastAsia="Times New Roman"/>
          <w:b/>
          <w:bCs/>
          <w:noProof/>
          <w:sz w:val="24"/>
          <w:szCs w:val="24"/>
          <w:lang w:val="uk-UA" w:eastAsia="ru-RU"/>
        </w:rPr>
        <w:t>»</w:t>
      </w:r>
    </w:p>
    <w:p w:rsidR="003437EB" w:rsidRPr="00ED26BE" w:rsidRDefault="003437EB" w:rsidP="003437EB">
      <w:pPr>
        <w:jc w:val="center"/>
        <w:rPr>
          <w:rFonts w:eastAsia="Times New Roman"/>
          <w:b/>
          <w:bCs/>
          <w:noProof/>
          <w:sz w:val="24"/>
          <w:szCs w:val="24"/>
          <w:lang w:val="uk-UA" w:eastAsia="ru-RU"/>
        </w:rPr>
      </w:pPr>
    </w:p>
    <w:p w:rsidR="003437EB" w:rsidRPr="00ED26BE" w:rsidRDefault="003437EB" w:rsidP="00182609">
      <w:pPr>
        <w:pStyle w:val="a3"/>
        <w:rPr>
          <w:rFonts w:ascii="Calibri" w:eastAsia="Calibri" w:hAnsi="Calibri" w:cs="Times New Roman"/>
          <w:b/>
          <w:sz w:val="24"/>
          <w:szCs w:val="24"/>
          <w:lang w:val="uk-UA" w:eastAsia="ru-RU"/>
        </w:rPr>
      </w:pPr>
      <w:r w:rsidRPr="00ED26BE">
        <w:rPr>
          <w:rFonts w:ascii="Calibri" w:eastAsia="Calibri" w:hAnsi="Calibri" w:cs="Times New Roman"/>
          <w:b/>
          <w:sz w:val="24"/>
          <w:szCs w:val="24"/>
          <w:lang w:val="uk-UA" w:eastAsia="ru-RU"/>
        </w:rPr>
        <w:br/>
        <w:t xml:space="preserve">1. Сутність і функції управлінського обліку </w:t>
      </w:r>
    </w:p>
    <w:p w:rsidR="003437EB" w:rsidRPr="00ED26BE" w:rsidRDefault="003437EB" w:rsidP="003437EB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1. Поняття управлінського обліку </w:t>
      </w:r>
    </w:p>
    <w:p w:rsidR="003437EB" w:rsidRPr="00ED26BE" w:rsidRDefault="003437EB" w:rsidP="003437EB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2. Користувачі бухгалтерської інформації </w:t>
      </w:r>
    </w:p>
    <w:p w:rsidR="003437EB" w:rsidRPr="00ED26BE" w:rsidRDefault="003437EB" w:rsidP="003437EB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3. Порівняння управлінського обліку з іншими видами обліку </w:t>
      </w:r>
    </w:p>
    <w:p w:rsidR="003437EB" w:rsidRPr="00ED26BE" w:rsidRDefault="003437EB" w:rsidP="003437EB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4. Виробничий і управлінський облік </w:t>
      </w:r>
    </w:p>
    <w:p w:rsidR="003437EB" w:rsidRPr="00ED26BE" w:rsidRDefault="003437EB" w:rsidP="003437EB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>5. Управлінський процес і управлінський облік</w:t>
      </w:r>
    </w:p>
    <w:p w:rsidR="003437EB" w:rsidRPr="00ED26BE" w:rsidRDefault="003437EB" w:rsidP="003437EB">
      <w:pPr>
        <w:ind w:left="360"/>
        <w:rPr>
          <w:rFonts w:ascii="Arial" w:hAnsi="Arial" w:cs="Arial"/>
          <w:color w:val="212121"/>
          <w:shd w:val="clear" w:color="auto" w:fill="FFFFFF"/>
          <w:lang w:val="uk-UA"/>
        </w:rPr>
      </w:pPr>
      <w:r w:rsidRPr="00ED26BE">
        <w:rPr>
          <w:lang w:val="uk-UA"/>
        </w:rPr>
        <w:br/>
      </w:r>
      <w:r w:rsidRPr="00ED26BE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>2. Способи класифікації витрат</w:t>
      </w:r>
      <w:r w:rsidRPr="00ED26BE">
        <w:rPr>
          <w:rFonts w:ascii="Arial" w:hAnsi="Arial" w:cs="Arial"/>
          <w:color w:val="212121"/>
          <w:shd w:val="clear" w:color="auto" w:fill="FFFFFF"/>
          <w:lang w:val="uk-UA"/>
        </w:rPr>
        <w:t xml:space="preserve"> </w:t>
      </w:r>
    </w:p>
    <w:p w:rsidR="003437EB" w:rsidRPr="00ED26BE" w:rsidRDefault="003437EB" w:rsidP="003437EB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1. Поняття і цілі витрат </w:t>
      </w:r>
    </w:p>
    <w:p w:rsidR="003437EB" w:rsidRPr="00ED26BE" w:rsidRDefault="003437EB" w:rsidP="003437EB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2. Класифікація витрат для оцінки запасів </w:t>
      </w:r>
    </w:p>
    <w:p w:rsidR="003437EB" w:rsidRPr="00ED26BE" w:rsidRDefault="003437EB" w:rsidP="003437EB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3. Класифікація витрат для прийняття рішень </w:t>
      </w:r>
    </w:p>
    <w:p w:rsidR="003437EB" w:rsidRPr="00ED26BE" w:rsidRDefault="003437EB" w:rsidP="003437EB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>4. Класифікація витрат для планування і контролю</w:t>
      </w:r>
    </w:p>
    <w:p w:rsidR="003437EB" w:rsidRPr="00ED26BE" w:rsidRDefault="003437EB" w:rsidP="003437EB">
      <w:pPr>
        <w:ind w:left="360"/>
        <w:rPr>
          <w:lang w:val="uk-UA"/>
        </w:rPr>
      </w:pPr>
      <w:r w:rsidRPr="00ED26BE">
        <w:rPr>
          <w:lang w:val="uk-UA"/>
        </w:rPr>
        <w:br/>
      </w:r>
      <w:r w:rsidRPr="00ED26BE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>3. Поняття собівартості та її елементи</w:t>
      </w:r>
      <w:r w:rsidRPr="00ED26BE">
        <w:rPr>
          <w:lang w:val="uk-UA"/>
        </w:rPr>
        <w:t xml:space="preserve"> </w:t>
      </w:r>
    </w:p>
    <w:p w:rsidR="003437EB" w:rsidRPr="00ED26BE" w:rsidRDefault="003437EB" w:rsidP="003437EB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1. Сутність і цілі калькулювання </w:t>
      </w:r>
    </w:p>
    <w:p w:rsidR="003437EB" w:rsidRPr="00ED26BE" w:rsidRDefault="003437EB" w:rsidP="003437EB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2. Принципи калькулювання </w:t>
      </w:r>
    </w:p>
    <w:p w:rsidR="003437EB" w:rsidRPr="00ED26BE" w:rsidRDefault="003437EB" w:rsidP="003437EB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>3. Огляд методів калькулювання</w:t>
      </w:r>
    </w:p>
    <w:p w:rsidR="003437EB" w:rsidRPr="00ED26BE" w:rsidRDefault="003437EB" w:rsidP="003437EB">
      <w:pPr>
        <w:ind w:left="360"/>
        <w:rPr>
          <w:rFonts w:ascii="Calibri" w:eastAsia="Calibri" w:hAnsi="Calibri" w:cs="Times New Roman"/>
          <w:b/>
          <w:sz w:val="24"/>
          <w:szCs w:val="24"/>
          <w:lang w:val="uk-UA" w:eastAsia="ru-RU"/>
        </w:rPr>
      </w:pPr>
      <w:r w:rsidRPr="00ED26BE">
        <w:rPr>
          <w:rFonts w:ascii="Calibri" w:eastAsia="Calibri" w:hAnsi="Calibri" w:cs="Times New Roman"/>
          <w:b/>
          <w:sz w:val="24"/>
          <w:szCs w:val="24"/>
          <w:lang w:val="uk-UA" w:eastAsia="ru-RU"/>
        </w:rPr>
        <w:br/>
        <w:t xml:space="preserve">4. Облік прямих витрат </w:t>
      </w:r>
    </w:p>
    <w:p w:rsidR="003437EB" w:rsidRPr="00ED26BE" w:rsidRDefault="003437EB" w:rsidP="003437EB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1. Облік основних матеріалів </w:t>
      </w:r>
    </w:p>
    <w:p w:rsidR="003437EB" w:rsidRPr="00ED26BE" w:rsidRDefault="003437EB" w:rsidP="003437EB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2. Облік основної заробітної плати </w:t>
      </w:r>
    </w:p>
    <w:p w:rsidR="003437EB" w:rsidRPr="00ED26BE" w:rsidRDefault="003437EB" w:rsidP="003437EB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>3. Розподіл прямих витрат за цільовими витратами</w:t>
      </w:r>
    </w:p>
    <w:p w:rsidR="003437EB" w:rsidRPr="00ED26BE" w:rsidRDefault="003437EB" w:rsidP="003437EB">
      <w:pPr>
        <w:ind w:left="360"/>
        <w:rPr>
          <w:rFonts w:ascii="Calibri" w:eastAsia="Calibri" w:hAnsi="Calibri" w:cs="Times New Roman"/>
          <w:b/>
          <w:sz w:val="24"/>
          <w:szCs w:val="24"/>
          <w:lang w:val="uk-UA" w:eastAsia="ru-RU"/>
        </w:rPr>
      </w:pPr>
      <w:r w:rsidRPr="00ED26BE">
        <w:rPr>
          <w:lang w:val="uk-UA"/>
        </w:rPr>
        <w:br/>
      </w:r>
      <w:r w:rsidRPr="00ED26BE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 xml:space="preserve">5. Облік і розподіл накладних витрат </w:t>
      </w:r>
    </w:p>
    <w:p w:rsidR="00ED26BE" w:rsidRPr="00ED26BE" w:rsidRDefault="003437EB" w:rsidP="003437EB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1. Цілі розподілу і логічна схема розподілу </w:t>
      </w:r>
    </w:p>
    <w:p w:rsidR="00ED26BE" w:rsidRPr="00ED26BE" w:rsidRDefault="003437EB" w:rsidP="003437EB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lastRenderedPageBreak/>
        <w:t xml:space="preserve">2. Розподіл витрат допоміжних підрозділів </w:t>
      </w:r>
    </w:p>
    <w:p w:rsidR="00ED26BE" w:rsidRPr="00ED26BE" w:rsidRDefault="003437EB" w:rsidP="003437EB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3. Визначення ставки розподілу виробничих підрозділів </w:t>
      </w:r>
    </w:p>
    <w:p w:rsidR="003437EB" w:rsidRPr="00ED26BE" w:rsidRDefault="003437EB" w:rsidP="003437EB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>4. Недор</w:t>
      </w:r>
      <w:r w:rsidR="00ED26BE"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>озподілені</w:t>
      </w:r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і перерозподілені накладні витрати</w:t>
      </w:r>
    </w:p>
    <w:p w:rsidR="00ED26BE" w:rsidRPr="00ED26BE" w:rsidRDefault="00ED26BE" w:rsidP="003437EB">
      <w:pPr>
        <w:ind w:left="360"/>
        <w:rPr>
          <w:rFonts w:ascii="Arial" w:hAnsi="Arial" w:cs="Arial"/>
          <w:color w:val="212121"/>
          <w:shd w:val="clear" w:color="auto" w:fill="FFFFFF"/>
          <w:lang w:val="uk-UA"/>
        </w:rPr>
      </w:pPr>
      <w:r w:rsidRPr="00ED26BE">
        <w:rPr>
          <w:lang w:val="uk-UA"/>
        </w:rPr>
        <w:br/>
      </w:r>
      <w:r w:rsidRPr="00ED26BE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>6. Система управління витратами на замовлення</w:t>
      </w:r>
      <w:r w:rsidRPr="00ED26BE">
        <w:rPr>
          <w:rFonts w:ascii="Arial" w:hAnsi="Arial" w:cs="Arial"/>
          <w:color w:val="212121"/>
          <w:shd w:val="clear" w:color="auto" w:fill="FFFFFF"/>
          <w:lang w:val="uk-UA"/>
        </w:rPr>
        <w:t xml:space="preserve"> </w:t>
      </w:r>
    </w:p>
    <w:p w:rsidR="00ED26BE" w:rsidRPr="00ED26BE" w:rsidRDefault="00ED26BE" w:rsidP="003437EB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1. Методологія обліку за замовленнями </w:t>
      </w:r>
    </w:p>
    <w:p w:rsidR="00ED26BE" w:rsidRPr="00ED26BE" w:rsidRDefault="00ED26BE" w:rsidP="003437EB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2. Методика розрахунку суми витрат і собівартості </w:t>
      </w:r>
    </w:p>
    <w:p w:rsidR="00ED26BE" w:rsidRPr="00ED26BE" w:rsidRDefault="00ED26BE" w:rsidP="003437EB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>3. Відображення інформації в системі рахунків виробничого обліку</w:t>
      </w:r>
    </w:p>
    <w:p w:rsidR="00ED26BE" w:rsidRPr="00ED26BE" w:rsidRDefault="00ED26BE" w:rsidP="003437EB">
      <w:pPr>
        <w:ind w:left="360"/>
        <w:rPr>
          <w:rFonts w:ascii="Arial" w:hAnsi="Arial" w:cs="Arial"/>
          <w:color w:val="212121"/>
          <w:shd w:val="clear" w:color="auto" w:fill="FFFFFF"/>
          <w:lang w:val="uk-UA"/>
        </w:rPr>
      </w:pPr>
      <w:r w:rsidRPr="00ED26BE">
        <w:rPr>
          <w:lang w:val="uk-UA"/>
        </w:rPr>
        <w:br/>
      </w:r>
      <w:r w:rsidRPr="00ED26BE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>7. Система управління витратами по процесам</w:t>
      </w:r>
      <w:r w:rsidRPr="00ED26BE">
        <w:rPr>
          <w:rFonts w:ascii="Arial" w:hAnsi="Arial" w:cs="Arial"/>
          <w:color w:val="212121"/>
          <w:shd w:val="clear" w:color="auto" w:fill="FFFFFF"/>
          <w:lang w:val="uk-UA"/>
        </w:rPr>
        <w:t xml:space="preserve"> </w:t>
      </w:r>
    </w:p>
    <w:p w:rsidR="00ED26BE" w:rsidRPr="00ED26BE" w:rsidRDefault="00ED26BE" w:rsidP="003437EB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1. Методологія </w:t>
      </w:r>
      <w:proofErr w:type="spellStart"/>
      <w:r>
        <w:rPr>
          <w:rFonts w:ascii="Calibri" w:eastAsia="Calibri" w:hAnsi="Calibri" w:cs="Times New Roman"/>
          <w:sz w:val="24"/>
          <w:szCs w:val="24"/>
          <w:lang w:val="uk-UA" w:eastAsia="ru-RU"/>
        </w:rPr>
        <w:t>попроце</w:t>
      </w:r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>сного</w:t>
      </w:r>
      <w:proofErr w:type="spellEnd"/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калькулювання </w:t>
      </w:r>
    </w:p>
    <w:p w:rsidR="00ED26BE" w:rsidRPr="00ED26BE" w:rsidRDefault="00ED26BE" w:rsidP="003437EB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2. Методики розрахунків за методами ФІФО і середньозваженої </w:t>
      </w:r>
    </w:p>
    <w:p w:rsidR="00ED26BE" w:rsidRPr="00ED26BE" w:rsidRDefault="00ED26BE" w:rsidP="003437EB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>3. Методологія обліку витрат і калькулювання в комплексних виробництвах</w:t>
      </w:r>
    </w:p>
    <w:p w:rsidR="00ED26BE" w:rsidRPr="00ED26BE" w:rsidRDefault="00ED26BE" w:rsidP="003437EB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ED26BE">
        <w:rPr>
          <w:lang w:val="uk-UA"/>
        </w:rPr>
        <w:br/>
      </w:r>
      <w:r w:rsidRPr="00ED26BE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>8. Система управління витратами за видами діяльності (метод АВС)</w:t>
      </w:r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</w:t>
      </w:r>
    </w:p>
    <w:p w:rsidR="00ED26BE" w:rsidRPr="00ED26BE" w:rsidRDefault="00ED26BE" w:rsidP="003437EB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1. Передумови виникнення системи </w:t>
      </w:r>
    </w:p>
    <w:p w:rsidR="00ED26BE" w:rsidRPr="00ED26BE" w:rsidRDefault="00ED26BE" w:rsidP="003437EB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2. Відмінності традиційної та </w:t>
      </w:r>
      <w:proofErr w:type="spellStart"/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>АВС-системи</w:t>
      </w:r>
      <w:proofErr w:type="spellEnd"/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</w:t>
      </w:r>
    </w:p>
    <w:p w:rsidR="00ED26BE" w:rsidRPr="00ED26BE" w:rsidRDefault="00ED26BE" w:rsidP="003437EB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>3. Види діяльності та фактори витрат</w:t>
      </w:r>
    </w:p>
    <w:p w:rsidR="00ED26BE" w:rsidRPr="00ED26BE" w:rsidRDefault="00ED26BE" w:rsidP="003437EB">
      <w:pPr>
        <w:ind w:left="360"/>
        <w:rPr>
          <w:lang w:val="uk-UA"/>
        </w:rPr>
      </w:pPr>
      <w:r w:rsidRPr="00ED26BE">
        <w:rPr>
          <w:lang w:val="uk-UA"/>
        </w:rPr>
        <w:br/>
      </w:r>
      <w:r w:rsidRPr="00ED26BE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>9. Системи обліку витрат</w:t>
      </w:r>
      <w:r w:rsidRPr="00ED26BE">
        <w:rPr>
          <w:lang w:val="uk-UA"/>
        </w:rPr>
        <w:t xml:space="preserve"> </w:t>
      </w:r>
    </w:p>
    <w:p w:rsidR="00ED26BE" w:rsidRPr="00ED26BE" w:rsidRDefault="00ED26BE" w:rsidP="003437EB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1. Поняття системи обліку витрат </w:t>
      </w:r>
    </w:p>
    <w:p w:rsidR="00ED26BE" w:rsidRPr="00ED26BE" w:rsidRDefault="00ED26BE" w:rsidP="003437EB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2. Різниця між калькуляцією собівартості з повним розподілом витрат і калькуляцією собівартості по змінним витратам </w:t>
      </w:r>
    </w:p>
    <w:p w:rsidR="00ED26BE" w:rsidRPr="00ED26BE" w:rsidRDefault="00ED26BE" w:rsidP="003437EB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3. Порівняння впливу калькуляції з повним розподілом витрат і калькуляцією собівартості по змінним витратам на величину прибутку </w:t>
      </w:r>
    </w:p>
    <w:p w:rsidR="00ED26BE" w:rsidRPr="00ED26BE" w:rsidRDefault="00ED26BE" w:rsidP="003437EB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>4. Аргументи на підтримку калькуляцій собівартості з повним розподілом витрат і по змінним витратам</w:t>
      </w:r>
    </w:p>
    <w:p w:rsidR="00ED26BE" w:rsidRPr="00ED26BE" w:rsidRDefault="00ED26BE" w:rsidP="003437EB">
      <w:pPr>
        <w:ind w:left="360"/>
        <w:rPr>
          <w:rFonts w:ascii="Calibri" w:eastAsia="Calibri" w:hAnsi="Calibri" w:cs="Times New Roman"/>
          <w:b/>
          <w:sz w:val="24"/>
          <w:szCs w:val="24"/>
          <w:lang w:val="uk-UA" w:eastAsia="ru-RU"/>
        </w:rPr>
      </w:pPr>
      <w:r w:rsidRPr="00ED26BE">
        <w:rPr>
          <w:lang w:val="uk-UA"/>
        </w:rPr>
        <w:br/>
      </w:r>
      <w:r w:rsidRPr="00ED26BE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 xml:space="preserve">10-11. Нормативний облік витрат і нормативна собівартість. Факторний аналіз витрат </w:t>
      </w:r>
    </w:p>
    <w:p w:rsidR="00ED26BE" w:rsidRPr="00ED26BE" w:rsidRDefault="00ED26BE" w:rsidP="003437EB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1. Суть бюджетування та види бюджетів </w:t>
      </w:r>
    </w:p>
    <w:p w:rsidR="00ED26BE" w:rsidRPr="00ED26BE" w:rsidRDefault="00ED26BE" w:rsidP="003437EB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lastRenderedPageBreak/>
        <w:t xml:space="preserve">2. Складання і взаємозв'язку бюджетів </w:t>
      </w:r>
    </w:p>
    <w:p w:rsidR="00ED26BE" w:rsidRPr="00ED26BE" w:rsidRDefault="00ED26BE" w:rsidP="003437EB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3. Переваги використання гнучких кошторисів </w:t>
      </w:r>
    </w:p>
    <w:p w:rsidR="00ED26BE" w:rsidRPr="00ED26BE" w:rsidRDefault="00ED26BE" w:rsidP="003437EB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4. Управління за відхиленнями </w:t>
      </w:r>
    </w:p>
    <w:p w:rsidR="00ED26BE" w:rsidRPr="00ED26BE" w:rsidRDefault="00ED26BE" w:rsidP="003437EB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5. Калькуляція за нормативними затратами </w:t>
      </w:r>
    </w:p>
    <w:p w:rsidR="00ED26BE" w:rsidRPr="00ED26BE" w:rsidRDefault="00ED26BE" w:rsidP="003437EB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>6. Аналіз відхилень</w:t>
      </w:r>
    </w:p>
    <w:p w:rsidR="00ED26BE" w:rsidRPr="00ED26BE" w:rsidRDefault="00ED26BE" w:rsidP="003437EB">
      <w:pPr>
        <w:ind w:left="360"/>
        <w:rPr>
          <w:rFonts w:ascii="Calibri" w:eastAsia="Calibri" w:hAnsi="Calibri" w:cs="Times New Roman"/>
          <w:b/>
          <w:sz w:val="24"/>
          <w:szCs w:val="24"/>
          <w:lang w:val="uk-UA" w:eastAsia="ru-RU"/>
        </w:rPr>
      </w:pPr>
      <w:r w:rsidRPr="00ED26BE">
        <w:rPr>
          <w:lang w:val="uk-UA"/>
        </w:rPr>
        <w:br/>
      </w:r>
      <w:r w:rsidRPr="00ED26BE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 xml:space="preserve">12. Побудова ефективної системи управління витратами на підприємстві. </w:t>
      </w:r>
    </w:p>
    <w:p w:rsidR="00ED26BE" w:rsidRPr="00ED26BE" w:rsidRDefault="00ED26BE" w:rsidP="003437EB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1. </w:t>
      </w:r>
      <w:proofErr w:type="spellStart"/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>Таргет</w:t>
      </w:r>
      <w:proofErr w:type="spellEnd"/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- калькулювання </w:t>
      </w:r>
    </w:p>
    <w:p w:rsidR="00ED26BE" w:rsidRPr="00ED26BE" w:rsidRDefault="00ED26BE" w:rsidP="003437EB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2. </w:t>
      </w:r>
      <w:proofErr w:type="spellStart"/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>Кайзенкостінг</w:t>
      </w:r>
      <w:proofErr w:type="spellEnd"/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</w:t>
      </w:r>
    </w:p>
    <w:p w:rsidR="00ED26BE" w:rsidRPr="00ED26BE" w:rsidRDefault="00ED26BE" w:rsidP="003437EB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3. Системи JIT і гібридне калькулювання </w:t>
      </w:r>
    </w:p>
    <w:p w:rsidR="00ED26BE" w:rsidRPr="00ED26BE" w:rsidRDefault="00ED26BE" w:rsidP="003437EB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4. Ланцюжки створення цінності </w:t>
      </w:r>
    </w:p>
    <w:p w:rsidR="00ED26BE" w:rsidRPr="00ED26BE" w:rsidRDefault="00ED26BE" w:rsidP="00ED26BE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>5. Розмір економічного замовлення</w:t>
      </w:r>
    </w:p>
    <w:p w:rsidR="00ED26BE" w:rsidRPr="00ED26BE" w:rsidRDefault="00ED26BE" w:rsidP="00ED26BE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ED26B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Консультації для підготовки до іспиту</w:t>
      </w:r>
    </w:p>
    <w:p w:rsidR="00ED26BE" w:rsidRPr="00ED26BE" w:rsidRDefault="00ED26BE" w:rsidP="003437EB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</w:p>
    <w:p w:rsidR="003437EB" w:rsidRPr="00ED26BE" w:rsidRDefault="003437EB" w:rsidP="003437EB">
      <w:pPr>
        <w:rPr>
          <w:rFonts w:eastAsia="Times New Roman"/>
          <w:b/>
          <w:bCs/>
          <w:noProof/>
          <w:sz w:val="24"/>
          <w:szCs w:val="24"/>
          <w:lang w:val="uk-UA" w:eastAsia="ru-RU"/>
        </w:rPr>
      </w:pPr>
    </w:p>
    <w:sectPr w:rsidR="003437EB" w:rsidRPr="00ED26BE" w:rsidSect="00F0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5B3C"/>
    <w:multiLevelType w:val="multilevel"/>
    <w:tmpl w:val="3110A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9CB"/>
    <w:rsid w:val="000907D4"/>
    <w:rsid w:val="00182609"/>
    <w:rsid w:val="003437EB"/>
    <w:rsid w:val="00401E9C"/>
    <w:rsid w:val="009C79CB"/>
    <w:rsid w:val="00B44CD4"/>
    <w:rsid w:val="00ED26BE"/>
    <w:rsid w:val="00F0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3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2019-02-22T12:14:00Z</dcterms:created>
  <dcterms:modified xsi:type="dcterms:W3CDTF">2019-02-22T12:37:00Z</dcterms:modified>
</cp:coreProperties>
</file>